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EF" w:rsidRPr="00D53C9B" w:rsidRDefault="000F504F" w:rsidP="00A1354B">
      <w:pPr>
        <w:pStyle w:val="Titre1"/>
      </w:pPr>
      <w:r w:rsidRPr="00D53C9B">
        <w:t>QUIZ « C’est à eux de payer »</w:t>
      </w:r>
    </w:p>
    <w:p w:rsidR="00D5327E" w:rsidRDefault="00D5327E" w:rsidP="00A1354B">
      <w:pPr>
        <w:pStyle w:val="Sous-titre"/>
      </w:pPr>
      <w:r w:rsidRPr="00D53C9B">
        <w:t>Les questions ont été soumises par : Action Dignité, ATTAJ</w:t>
      </w:r>
      <w:r w:rsidR="00A53EEA" w:rsidRPr="00D53C9B">
        <w:t>, ATTAM</w:t>
      </w:r>
      <w:r w:rsidR="003457AF">
        <w:t>, le MÉPAL et l</w:t>
      </w:r>
      <w:r w:rsidR="006E14B8">
        <w:t>es autres questions sont tirées du document 10 milliards de solutions</w:t>
      </w:r>
      <w:r w:rsidR="003457AF">
        <w:t>.</w:t>
      </w:r>
    </w:p>
    <w:p w:rsidR="000F504F" w:rsidRPr="00D53C9B" w:rsidRDefault="000F504F" w:rsidP="006C478A">
      <w:pPr>
        <w:pStyle w:val="Titre2"/>
        <w:rPr>
          <w:rFonts w:ascii="Arial" w:hAnsi="Arial" w:cs="Arial"/>
          <w:sz w:val="24"/>
          <w:szCs w:val="24"/>
        </w:rPr>
      </w:pPr>
      <w:r w:rsidRPr="00D53C9B">
        <w:rPr>
          <w:rFonts w:ascii="Arial" w:hAnsi="Arial" w:cs="Arial"/>
          <w:sz w:val="24"/>
          <w:szCs w:val="24"/>
        </w:rPr>
        <w:t>Fiscalité et revenu</w:t>
      </w:r>
      <w:r w:rsidR="003D5838" w:rsidRPr="00D53C9B">
        <w:rPr>
          <w:rFonts w:ascii="Arial" w:hAnsi="Arial" w:cs="Arial"/>
          <w:sz w:val="24"/>
          <w:szCs w:val="24"/>
        </w:rPr>
        <w:t>s</w:t>
      </w:r>
      <w:r w:rsidRPr="00D53C9B">
        <w:rPr>
          <w:rFonts w:ascii="Arial" w:hAnsi="Arial" w:cs="Arial"/>
          <w:sz w:val="24"/>
          <w:szCs w:val="24"/>
        </w:rPr>
        <w:t xml:space="preserve"> de l’État en baisse</w:t>
      </w:r>
      <w:r w:rsidR="002C1D68" w:rsidRPr="00D53C9B">
        <w:rPr>
          <w:rFonts w:ascii="Arial" w:hAnsi="Arial" w:cs="Arial"/>
          <w:sz w:val="24"/>
          <w:szCs w:val="24"/>
        </w:rPr>
        <w:t xml:space="preserve"> et Concentration des richesses</w:t>
      </w:r>
    </w:p>
    <w:p w:rsidR="00933CA2" w:rsidRPr="00D53C9B" w:rsidRDefault="00933CA2" w:rsidP="00933CA2">
      <w:pPr>
        <w:numPr>
          <w:ilvl w:val="0"/>
          <w:numId w:val="2"/>
        </w:numPr>
        <w:spacing w:after="0"/>
        <w:ind w:left="644"/>
        <w:jc w:val="both"/>
        <w:rPr>
          <w:rFonts w:ascii="Arial" w:hAnsi="Arial" w:cs="Arial"/>
          <w:sz w:val="24"/>
          <w:szCs w:val="24"/>
        </w:rPr>
      </w:pPr>
      <w:r w:rsidRPr="00D53C9B">
        <w:rPr>
          <w:rFonts w:ascii="Arial" w:hAnsi="Arial" w:cs="Arial"/>
          <w:sz w:val="24"/>
          <w:szCs w:val="24"/>
        </w:rPr>
        <w:t xml:space="preserve">Quelle taxe le gouvernement québécois a-t-il aboli en 2011 ? </w:t>
      </w:r>
    </w:p>
    <w:p w:rsidR="00933CA2" w:rsidRPr="00D53C9B" w:rsidRDefault="00933CA2" w:rsidP="00933CA2">
      <w:pPr>
        <w:numPr>
          <w:ilvl w:val="0"/>
          <w:numId w:val="25"/>
        </w:numPr>
        <w:spacing w:after="0"/>
        <w:jc w:val="both"/>
        <w:rPr>
          <w:rFonts w:ascii="Arial" w:hAnsi="Arial" w:cs="Arial"/>
          <w:sz w:val="24"/>
          <w:szCs w:val="24"/>
        </w:rPr>
      </w:pPr>
      <w:r w:rsidRPr="00D53C9B">
        <w:rPr>
          <w:rFonts w:ascii="Arial" w:hAnsi="Arial" w:cs="Arial"/>
          <w:sz w:val="24"/>
          <w:szCs w:val="24"/>
        </w:rPr>
        <w:t>L’impôt aux particuliers</w:t>
      </w:r>
    </w:p>
    <w:p w:rsidR="00933CA2" w:rsidRPr="00D53C9B" w:rsidRDefault="00933CA2" w:rsidP="00933CA2">
      <w:pPr>
        <w:numPr>
          <w:ilvl w:val="0"/>
          <w:numId w:val="25"/>
        </w:numPr>
        <w:spacing w:after="0"/>
        <w:jc w:val="both"/>
        <w:rPr>
          <w:rFonts w:ascii="Arial" w:hAnsi="Arial" w:cs="Arial"/>
          <w:b/>
          <w:sz w:val="24"/>
          <w:szCs w:val="24"/>
          <w:u w:val="single"/>
        </w:rPr>
      </w:pPr>
      <w:r w:rsidRPr="00D53C9B">
        <w:rPr>
          <w:rFonts w:ascii="Arial" w:hAnsi="Arial" w:cs="Arial"/>
          <w:b/>
          <w:sz w:val="24"/>
          <w:szCs w:val="24"/>
          <w:u w:val="single"/>
        </w:rPr>
        <w:t>La taxe sur le capital des institutions financières</w:t>
      </w:r>
    </w:p>
    <w:p w:rsidR="00933CA2" w:rsidRPr="00D53C9B" w:rsidRDefault="00933CA2" w:rsidP="00933CA2">
      <w:pPr>
        <w:numPr>
          <w:ilvl w:val="0"/>
          <w:numId w:val="25"/>
        </w:numPr>
        <w:spacing w:after="0"/>
        <w:jc w:val="both"/>
        <w:rPr>
          <w:rFonts w:ascii="Arial" w:hAnsi="Arial" w:cs="Arial"/>
          <w:sz w:val="24"/>
          <w:szCs w:val="24"/>
        </w:rPr>
      </w:pPr>
      <w:r w:rsidRPr="00D53C9B">
        <w:rPr>
          <w:rFonts w:ascii="Arial" w:hAnsi="Arial" w:cs="Arial"/>
          <w:sz w:val="24"/>
          <w:szCs w:val="24"/>
        </w:rPr>
        <w:t>La TVQ</w:t>
      </w:r>
    </w:p>
    <w:p w:rsidR="00933CA2" w:rsidRPr="00D53C9B" w:rsidRDefault="00933CA2" w:rsidP="00933CA2">
      <w:pPr>
        <w:rPr>
          <w:rFonts w:ascii="Arial" w:hAnsi="Arial" w:cs="Arial"/>
          <w:sz w:val="24"/>
          <w:szCs w:val="24"/>
          <w:highlight w:val="yellow"/>
        </w:rPr>
      </w:pPr>
    </w:p>
    <w:p w:rsidR="00933CA2" w:rsidRPr="00D53C9B" w:rsidRDefault="00933CA2" w:rsidP="00933CA2">
      <w:pPr>
        <w:numPr>
          <w:ilvl w:val="0"/>
          <w:numId w:val="2"/>
        </w:numPr>
        <w:spacing w:after="0"/>
        <w:ind w:left="644"/>
        <w:jc w:val="both"/>
        <w:rPr>
          <w:rFonts w:ascii="Arial" w:hAnsi="Arial" w:cs="Arial"/>
          <w:sz w:val="24"/>
          <w:szCs w:val="24"/>
        </w:rPr>
      </w:pPr>
      <w:r w:rsidRPr="00D53C9B">
        <w:rPr>
          <w:rFonts w:ascii="Arial" w:hAnsi="Arial" w:cs="Arial"/>
          <w:sz w:val="24"/>
          <w:szCs w:val="24"/>
        </w:rPr>
        <w:t>En 2011, laquelle de ces catégories s’est vue offrir une diminution de ses taxes totalisant 600 millions par année ?</w:t>
      </w:r>
    </w:p>
    <w:p w:rsidR="00933CA2" w:rsidRPr="00D53C9B" w:rsidRDefault="00933CA2" w:rsidP="00933CA2">
      <w:pPr>
        <w:numPr>
          <w:ilvl w:val="0"/>
          <w:numId w:val="27"/>
        </w:numPr>
        <w:spacing w:after="0"/>
        <w:jc w:val="both"/>
        <w:rPr>
          <w:rFonts w:ascii="Arial" w:hAnsi="Arial" w:cs="Arial"/>
          <w:sz w:val="24"/>
          <w:szCs w:val="24"/>
        </w:rPr>
      </w:pPr>
      <w:r w:rsidRPr="00D53C9B">
        <w:rPr>
          <w:rFonts w:ascii="Arial" w:hAnsi="Arial" w:cs="Arial"/>
          <w:sz w:val="24"/>
          <w:szCs w:val="24"/>
        </w:rPr>
        <w:t>la classe moyenne</w:t>
      </w:r>
    </w:p>
    <w:p w:rsidR="00933CA2" w:rsidRPr="00D53C9B" w:rsidRDefault="00933CA2" w:rsidP="00933CA2">
      <w:pPr>
        <w:numPr>
          <w:ilvl w:val="0"/>
          <w:numId w:val="27"/>
        </w:numPr>
        <w:spacing w:after="0"/>
        <w:jc w:val="both"/>
        <w:rPr>
          <w:rFonts w:ascii="Arial" w:hAnsi="Arial" w:cs="Arial"/>
          <w:sz w:val="24"/>
          <w:szCs w:val="24"/>
        </w:rPr>
      </w:pPr>
      <w:r w:rsidRPr="00D53C9B">
        <w:rPr>
          <w:rFonts w:ascii="Arial" w:hAnsi="Arial" w:cs="Arial"/>
          <w:sz w:val="24"/>
          <w:szCs w:val="24"/>
        </w:rPr>
        <w:t>les PME</w:t>
      </w:r>
    </w:p>
    <w:p w:rsidR="00933CA2" w:rsidRPr="00D53C9B" w:rsidRDefault="00933CA2" w:rsidP="00933CA2">
      <w:pPr>
        <w:numPr>
          <w:ilvl w:val="0"/>
          <w:numId w:val="27"/>
        </w:numPr>
        <w:spacing w:after="0"/>
        <w:jc w:val="both"/>
        <w:rPr>
          <w:rFonts w:ascii="Arial" w:hAnsi="Arial" w:cs="Arial"/>
          <w:b/>
          <w:sz w:val="24"/>
          <w:szCs w:val="24"/>
          <w:u w:val="single"/>
        </w:rPr>
      </w:pPr>
      <w:r w:rsidRPr="00D53C9B">
        <w:rPr>
          <w:rFonts w:ascii="Arial" w:hAnsi="Arial" w:cs="Arial"/>
          <w:b/>
          <w:sz w:val="24"/>
          <w:szCs w:val="24"/>
          <w:u w:val="single"/>
        </w:rPr>
        <w:t>les banques et les compagnies d’assurance</w:t>
      </w:r>
    </w:p>
    <w:p w:rsidR="00933CA2" w:rsidRPr="00A1354B" w:rsidRDefault="00933CA2" w:rsidP="00933CA2">
      <w:pPr>
        <w:rPr>
          <w:rFonts w:ascii="Arial" w:hAnsi="Arial" w:cs="Arial"/>
          <w:sz w:val="24"/>
          <w:szCs w:val="24"/>
        </w:rPr>
      </w:pPr>
      <w:r w:rsidRPr="00A1354B">
        <w:rPr>
          <w:rFonts w:ascii="Arial" w:hAnsi="Arial" w:cs="Arial"/>
          <w:sz w:val="24"/>
          <w:szCs w:val="24"/>
        </w:rPr>
        <w:t xml:space="preserve">Précision : En abolissant la taxe sur le capital des institutions financière en 2011, dont les banques, le gouvernement libéral a volontairement privé l’État québécois d’au moins 600 millions de dollars par année; ce sont 600 millions de moins pour financer nos services publics. Pourtant, les banques ne constituent pas un secteur économique en difficultés, comme en témoignent les nombreux profits </w:t>
      </w:r>
      <w:r w:rsidR="00811090" w:rsidRPr="00A1354B">
        <w:rPr>
          <w:rFonts w:ascii="Arial" w:hAnsi="Arial" w:cs="Arial"/>
          <w:sz w:val="24"/>
          <w:szCs w:val="24"/>
        </w:rPr>
        <w:t>record</w:t>
      </w:r>
      <w:r w:rsidRPr="00A1354B">
        <w:rPr>
          <w:rFonts w:ascii="Arial" w:hAnsi="Arial" w:cs="Arial"/>
          <w:sz w:val="24"/>
          <w:szCs w:val="24"/>
        </w:rPr>
        <w:t xml:space="preserve"> des dernières années !</w:t>
      </w:r>
    </w:p>
    <w:p w:rsidR="00933CA2" w:rsidRPr="00D53C9B" w:rsidRDefault="00E54038" w:rsidP="00933CA2">
      <w:pPr>
        <w:numPr>
          <w:ilvl w:val="0"/>
          <w:numId w:val="2"/>
        </w:numPr>
        <w:spacing w:after="0"/>
        <w:ind w:left="644"/>
        <w:jc w:val="both"/>
        <w:rPr>
          <w:rFonts w:ascii="Arial" w:hAnsi="Arial" w:cs="Arial"/>
          <w:sz w:val="24"/>
          <w:szCs w:val="24"/>
        </w:rPr>
      </w:pPr>
      <w:r>
        <w:rPr>
          <w:rFonts w:ascii="Arial" w:hAnsi="Arial" w:cs="Arial"/>
          <w:sz w:val="24"/>
          <w:szCs w:val="24"/>
        </w:rPr>
        <w:t xml:space="preserve">Les gouvernements parlent souvent de baisser les impôts pour la classe moyenne. </w:t>
      </w:r>
      <w:r w:rsidR="00933CA2" w:rsidRPr="00D53C9B">
        <w:rPr>
          <w:rFonts w:ascii="Arial" w:hAnsi="Arial" w:cs="Arial"/>
          <w:sz w:val="24"/>
          <w:szCs w:val="24"/>
        </w:rPr>
        <w:t>Lequel des 4 paliers d’imposition a vu son taux diminuer au fil des ans ?</w:t>
      </w:r>
    </w:p>
    <w:p w:rsidR="00933CA2" w:rsidRPr="00D53C9B" w:rsidRDefault="00933CA2" w:rsidP="00933CA2">
      <w:pPr>
        <w:numPr>
          <w:ilvl w:val="0"/>
          <w:numId w:val="30"/>
        </w:numPr>
        <w:spacing w:after="0"/>
        <w:jc w:val="both"/>
        <w:rPr>
          <w:rFonts w:ascii="Arial" w:hAnsi="Arial" w:cs="Arial"/>
          <w:sz w:val="24"/>
          <w:szCs w:val="24"/>
        </w:rPr>
      </w:pPr>
      <w:r w:rsidRPr="00D53C9B">
        <w:rPr>
          <w:rFonts w:ascii="Arial" w:hAnsi="Arial" w:cs="Arial"/>
          <w:sz w:val="24"/>
          <w:szCs w:val="24"/>
        </w:rPr>
        <w:t>0 – 41 095 $</w:t>
      </w:r>
    </w:p>
    <w:p w:rsidR="00933CA2" w:rsidRPr="00D53C9B" w:rsidRDefault="00933CA2" w:rsidP="00933CA2">
      <w:pPr>
        <w:numPr>
          <w:ilvl w:val="0"/>
          <w:numId w:val="30"/>
        </w:numPr>
        <w:spacing w:after="0"/>
        <w:jc w:val="both"/>
        <w:rPr>
          <w:rFonts w:ascii="Arial" w:hAnsi="Arial" w:cs="Arial"/>
          <w:sz w:val="24"/>
          <w:szCs w:val="24"/>
        </w:rPr>
      </w:pPr>
      <w:r w:rsidRPr="00D53C9B">
        <w:rPr>
          <w:rFonts w:ascii="Arial" w:hAnsi="Arial" w:cs="Arial"/>
          <w:sz w:val="24"/>
          <w:szCs w:val="24"/>
        </w:rPr>
        <w:t>41095 – 82190 $</w:t>
      </w:r>
    </w:p>
    <w:p w:rsidR="00933CA2" w:rsidRPr="00D53C9B" w:rsidRDefault="00933CA2" w:rsidP="00933CA2">
      <w:pPr>
        <w:numPr>
          <w:ilvl w:val="0"/>
          <w:numId w:val="30"/>
        </w:numPr>
        <w:spacing w:after="0"/>
        <w:jc w:val="both"/>
        <w:rPr>
          <w:rFonts w:ascii="Arial" w:hAnsi="Arial" w:cs="Arial"/>
          <w:sz w:val="24"/>
          <w:szCs w:val="24"/>
        </w:rPr>
      </w:pPr>
      <w:r w:rsidRPr="00D53C9B">
        <w:rPr>
          <w:rFonts w:ascii="Arial" w:hAnsi="Arial" w:cs="Arial"/>
          <w:sz w:val="24"/>
          <w:szCs w:val="24"/>
        </w:rPr>
        <w:t>82190 $ -100 000 $</w:t>
      </w:r>
    </w:p>
    <w:p w:rsidR="00933CA2" w:rsidRPr="00D53C9B" w:rsidRDefault="00933CA2" w:rsidP="00933CA2">
      <w:pPr>
        <w:numPr>
          <w:ilvl w:val="0"/>
          <w:numId w:val="30"/>
        </w:numPr>
        <w:spacing w:after="0"/>
        <w:jc w:val="both"/>
        <w:rPr>
          <w:rFonts w:ascii="Arial" w:hAnsi="Arial" w:cs="Arial"/>
          <w:b/>
          <w:sz w:val="24"/>
          <w:szCs w:val="24"/>
          <w:u w:val="single"/>
        </w:rPr>
      </w:pPr>
      <w:r w:rsidRPr="00D53C9B">
        <w:rPr>
          <w:rFonts w:ascii="Arial" w:hAnsi="Arial" w:cs="Arial"/>
          <w:b/>
          <w:sz w:val="24"/>
          <w:szCs w:val="24"/>
          <w:u w:val="single"/>
        </w:rPr>
        <w:t>100 000 $ et plus</w:t>
      </w:r>
    </w:p>
    <w:p w:rsidR="00372119" w:rsidRDefault="00A1354B" w:rsidP="00372119">
      <w:pPr>
        <w:rPr>
          <w:rFonts w:ascii="Arial" w:hAnsi="Arial" w:cs="Arial"/>
          <w:sz w:val="24"/>
          <w:szCs w:val="24"/>
        </w:rPr>
      </w:pPr>
      <w:r>
        <w:rPr>
          <w:rFonts w:ascii="Arial" w:hAnsi="Arial" w:cs="Arial"/>
          <w:sz w:val="24"/>
          <w:szCs w:val="24"/>
        </w:rPr>
        <w:t>Oui ! C</w:t>
      </w:r>
      <w:r w:rsidR="00372119" w:rsidRPr="00A1354B">
        <w:rPr>
          <w:rFonts w:ascii="Arial" w:hAnsi="Arial" w:cs="Arial"/>
          <w:sz w:val="24"/>
          <w:szCs w:val="24"/>
        </w:rPr>
        <w:t xml:space="preserve">’est le taux qui s’applique aux plus hauts revenus, soient ceux des plus riches, qui a le plus diminué, passant de 33 % à 25.75 % ! Pendant ce temps, le premier palier, de 0 à 41 095 $ a augmenté de 13 à 16 %! </w:t>
      </w:r>
      <w:r w:rsidR="00372119" w:rsidRPr="00A1354B">
        <w:rPr>
          <w:rStyle w:val="Appelnotedebasdep"/>
          <w:rFonts w:ascii="Arial" w:hAnsi="Arial" w:cs="Arial"/>
          <w:sz w:val="24"/>
          <w:szCs w:val="24"/>
        </w:rPr>
        <w:footnoteReference w:id="1"/>
      </w:r>
    </w:p>
    <w:p w:rsidR="00E54038" w:rsidRPr="00A1354B" w:rsidRDefault="00E54038" w:rsidP="00372119">
      <w:pPr>
        <w:rPr>
          <w:rFonts w:ascii="Arial" w:hAnsi="Arial" w:cs="Arial"/>
          <w:sz w:val="24"/>
          <w:szCs w:val="24"/>
        </w:rPr>
      </w:pPr>
    </w:p>
    <w:p w:rsidR="002C1D68" w:rsidRPr="00D53C9B" w:rsidRDefault="002C1D68" w:rsidP="002C1D68">
      <w:pPr>
        <w:numPr>
          <w:ilvl w:val="0"/>
          <w:numId w:val="2"/>
        </w:numPr>
        <w:spacing w:after="0"/>
        <w:jc w:val="both"/>
        <w:rPr>
          <w:rFonts w:ascii="Arial" w:hAnsi="Arial" w:cs="Arial"/>
          <w:sz w:val="24"/>
          <w:szCs w:val="24"/>
        </w:rPr>
      </w:pPr>
      <w:r w:rsidRPr="00D53C9B">
        <w:rPr>
          <w:rFonts w:ascii="Arial" w:hAnsi="Arial" w:cs="Arial"/>
          <w:sz w:val="24"/>
          <w:szCs w:val="24"/>
        </w:rPr>
        <w:t xml:space="preserve">On entend souvent dire que la fraude coûte cher à l’État. Mais qui sont </w:t>
      </w:r>
      <w:r w:rsidR="00E54038" w:rsidRPr="00DC4256">
        <w:rPr>
          <w:rFonts w:ascii="Arial" w:hAnsi="Arial" w:cs="Arial"/>
          <w:sz w:val="24"/>
          <w:szCs w:val="24"/>
        </w:rPr>
        <w:t>généralement</w:t>
      </w:r>
      <w:r w:rsidR="00E54038">
        <w:rPr>
          <w:rFonts w:ascii="Arial" w:hAnsi="Arial" w:cs="Arial"/>
          <w:sz w:val="24"/>
          <w:szCs w:val="24"/>
        </w:rPr>
        <w:t xml:space="preserve"> </w:t>
      </w:r>
      <w:r w:rsidRPr="00D53C9B">
        <w:rPr>
          <w:rFonts w:ascii="Arial" w:hAnsi="Arial" w:cs="Arial"/>
          <w:sz w:val="24"/>
          <w:szCs w:val="24"/>
        </w:rPr>
        <w:t xml:space="preserve">les fraudeurs ? </w:t>
      </w:r>
    </w:p>
    <w:p w:rsidR="002C1D68" w:rsidRPr="00D53C9B" w:rsidRDefault="002C1D68" w:rsidP="002C1D68">
      <w:pPr>
        <w:numPr>
          <w:ilvl w:val="1"/>
          <w:numId w:val="2"/>
        </w:numPr>
        <w:spacing w:after="0"/>
        <w:jc w:val="both"/>
        <w:rPr>
          <w:rFonts w:ascii="Arial" w:hAnsi="Arial" w:cs="Arial"/>
          <w:sz w:val="24"/>
          <w:szCs w:val="24"/>
        </w:rPr>
      </w:pPr>
      <w:r w:rsidRPr="00D53C9B">
        <w:rPr>
          <w:rFonts w:ascii="Arial" w:hAnsi="Arial" w:cs="Arial"/>
          <w:sz w:val="24"/>
          <w:szCs w:val="24"/>
        </w:rPr>
        <w:lastRenderedPageBreak/>
        <w:t>Les personnes qui reçoivent de l’aide sociale</w:t>
      </w:r>
    </w:p>
    <w:p w:rsidR="002C1D68" w:rsidRPr="00D53C9B" w:rsidRDefault="002C1D68" w:rsidP="002C1D68">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Les plus riches</w:t>
      </w:r>
    </w:p>
    <w:p w:rsidR="002C1D68" w:rsidRPr="00D53C9B" w:rsidRDefault="002C1D68" w:rsidP="002C1D68">
      <w:pPr>
        <w:numPr>
          <w:ilvl w:val="1"/>
          <w:numId w:val="2"/>
        </w:numPr>
        <w:spacing w:after="0"/>
        <w:jc w:val="both"/>
        <w:rPr>
          <w:rFonts w:ascii="Arial" w:hAnsi="Arial" w:cs="Arial"/>
          <w:sz w:val="24"/>
          <w:szCs w:val="24"/>
        </w:rPr>
      </w:pPr>
      <w:r w:rsidRPr="00D53C9B">
        <w:rPr>
          <w:rFonts w:ascii="Arial" w:hAnsi="Arial" w:cs="Arial"/>
          <w:sz w:val="24"/>
          <w:szCs w:val="24"/>
        </w:rPr>
        <w:t xml:space="preserve">Les travailleurs et travailleuses </w:t>
      </w:r>
      <w:proofErr w:type="spellStart"/>
      <w:r w:rsidRPr="00D53C9B">
        <w:rPr>
          <w:rFonts w:ascii="Arial" w:hAnsi="Arial" w:cs="Arial"/>
          <w:sz w:val="24"/>
          <w:szCs w:val="24"/>
        </w:rPr>
        <w:t>accidentéEs</w:t>
      </w:r>
      <w:proofErr w:type="spellEnd"/>
    </w:p>
    <w:p w:rsidR="002C1D68" w:rsidRPr="00D53C9B" w:rsidRDefault="002C1D68" w:rsidP="002C1D68">
      <w:pPr>
        <w:spacing w:after="0"/>
        <w:ind w:left="1364"/>
        <w:jc w:val="both"/>
        <w:rPr>
          <w:rFonts w:ascii="Arial" w:hAnsi="Arial" w:cs="Arial"/>
          <w:sz w:val="24"/>
          <w:szCs w:val="24"/>
        </w:rPr>
      </w:pPr>
    </w:p>
    <w:p w:rsidR="002C1D68" w:rsidRPr="00D53C9B" w:rsidRDefault="002C1D68" w:rsidP="002C1D68">
      <w:pPr>
        <w:rPr>
          <w:rFonts w:ascii="Arial" w:hAnsi="Arial" w:cs="Arial"/>
          <w:sz w:val="24"/>
          <w:szCs w:val="24"/>
        </w:rPr>
      </w:pPr>
      <w:r w:rsidRPr="00D53C9B">
        <w:rPr>
          <w:rFonts w:ascii="Arial" w:hAnsi="Arial" w:cs="Arial"/>
          <w:sz w:val="24"/>
          <w:szCs w:val="24"/>
        </w:rPr>
        <w:t xml:space="preserve">Précision : Les revenus que l’État perd par la fraude par l’évasion fiscale représente 3,5 milliards par année (en comparaison avec 86 millions pertes à l’aide sociale). </w:t>
      </w:r>
      <w:r w:rsidRPr="00DC4256">
        <w:rPr>
          <w:rFonts w:ascii="Arial" w:hAnsi="Arial" w:cs="Arial"/>
          <w:sz w:val="24"/>
          <w:szCs w:val="24"/>
        </w:rPr>
        <w:t>DONC</w:t>
      </w:r>
      <w:r w:rsidRPr="00D53C9B">
        <w:rPr>
          <w:rFonts w:ascii="Arial" w:hAnsi="Arial" w:cs="Arial"/>
          <w:sz w:val="24"/>
          <w:szCs w:val="24"/>
        </w:rPr>
        <w:t>,  LES PLUS RICHES FRAUDENT ENCORE PLUS.</w:t>
      </w:r>
    </w:p>
    <w:p w:rsidR="002C1D68" w:rsidRPr="00D53C9B" w:rsidRDefault="002C1D68" w:rsidP="002C1D68">
      <w:pPr>
        <w:rPr>
          <w:rFonts w:ascii="Arial" w:hAnsi="Arial" w:cs="Arial"/>
          <w:sz w:val="24"/>
          <w:szCs w:val="24"/>
        </w:rPr>
      </w:pPr>
    </w:p>
    <w:p w:rsidR="002C1D68" w:rsidRPr="00D53C9B" w:rsidRDefault="002C1D68" w:rsidP="002C1D68">
      <w:pPr>
        <w:numPr>
          <w:ilvl w:val="0"/>
          <w:numId w:val="2"/>
        </w:numPr>
        <w:spacing w:after="0"/>
        <w:jc w:val="both"/>
        <w:rPr>
          <w:rFonts w:ascii="Arial" w:hAnsi="Arial" w:cs="Arial"/>
          <w:sz w:val="24"/>
          <w:szCs w:val="24"/>
        </w:rPr>
      </w:pPr>
      <w:r w:rsidRPr="00D53C9B">
        <w:rPr>
          <w:rFonts w:ascii="Arial" w:hAnsi="Arial" w:cs="Arial"/>
          <w:sz w:val="24"/>
          <w:szCs w:val="24"/>
        </w:rPr>
        <w:t>Qui profitent des paradis fiscaux pour éviter de remettre des milliards de dollars dans les coffres de l’État ?</w:t>
      </w:r>
    </w:p>
    <w:p w:rsidR="002C1D68" w:rsidRPr="00D53C9B" w:rsidRDefault="002C1D68" w:rsidP="002C1D68">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les grandes entreprises</w:t>
      </w:r>
    </w:p>
    <w:p w:rsidR="002C1D68" w:rsidRPr="00D53C9B" w:rsidRDefault="002C1D68" w:rsidP="002C1D68">
      <w:pPr>
        <w:numPr>
          <w:ilvl w:val="1"/>
          <w:numId w:val="2"/>
        </w:numPr>
        <w:spacing w:after="0"/>
        <w:jc w:val="both"/>
        <w:rPr>
          <w:rFonts w:ascii="Arial" w:hAnsi="Arial" w:cs="Arial"/>
          <w:sz w:val="24"/>
          <w:szCs w:val="24"/>
        </w:rPr>
      </w:pPr>
      <w:r w:rsidRPr="00D53C9B">
        <w:rPr>
          <w:rFonts w:ascii="Arial" w:hAnsi="Arial" w:cs="Arial"/>
          <w:sz w:val="24"/>
          <w:szCs w:val="24"/>
        </w:rPr>
        <w:t>les personnes assistées sociales</w:t>
      </w:r>
    </w:p>
    <w:p w:rsidR="002C1D68" w:rsidRPr="00D53C9B" w:rsidRDefault="002C1D68" w:rsidP="002C1D68">
      <w:pPr>
        <w:numPr>
          <w:ilvl w:val="1"/>
          <w:numId w:val="2"/>
        </w:numPr>
        <w:spacing w:after="0"/>
        <w:jc w:val="both"/>
        <w:rPr>
          <w:rFonts w:ascii="Arial" w:hAnsi="Arial" w:cs="Arial"/>
          <w:sz w:val="24"/>
          <w:szCs w:val="24"/>
        </w:rPr>
      </w:pPr>
      <w:r w:rsidRPr="00D53C9B">
        <w:rPr>
          <w:rFonts w:ascii="Arial" w:hAnsi="Arial" w:cs="Arial"/>
          <w:sz w:val="24"/>
          <w:szCs w:val="24"/>
        </w:rPr>
        <w:t xml:space="preserve">les </w:t>
      </w:r>
      <w:proofErr w:type="spellStart"/>
      <w:r w:rsidRPr="00D53C9B">
        <w:rPr>
          <w:rFonts w:ascii="Arial" w:hAnsi="Arial" w:cs="Arial"/>
          <w:sz w:val="24"/>
          <w:szCs w:val="24"/>
        </w:rPr>
        <w:t>aînéEs</w:t>
      </w:r>
      <w:proofErr w:type="spellEnd"/>
    </w:p>
    <w:p w:rsidR="002C1D68" w:rsidRPr="00D53C9B" w:rsidRDefault="002C1D68" w:rsidP="002C1D68">
      <w:pPr>
        <w:numPr>
          <w:ilvl w:val="1"/>
          <w:numId w:val="2"/>
        </w:numPr>
        <w:spacing w:after="0"/>
        <w:jc w:val="both"/>
        <w:rPr>
          <w:rFonts w:ascii="Arial" w:hAnsi="Arial" w:cs="Arial"/>
          <w:sz w:val="24"/>
          <w:szCs w:val="24"/>
        </w:rPr>
      </w:pPr>
      <w:r w:rsidRPr="00D53C9B">
        <w:rPr>
          <w:rFonts w:ascii="Arial" w:hAnsi="Arial" w:cs="Arial"/>
          <w:sz w:val="24"/>
          <w:szCs w:val="24"/>
        </w:rPr>
        <w:t>les travailleurs et travailleuses des classes pauvre et moyenne</w:t>
      </w:r>
    </w:p>
    <w:p w:rsidR="002C1D68" w:rsidRPr="00D53C9B" w:rsidRDefault="002C1D68" w:rsidP="002C1D68">
      <w:pPr>
        <w:rPr>
          <w:rFonts w:ascii="Arial" w:hAnsi="Arial" w:cs="Arial"/>
          <w:sz w:val="24"/>
          <w:szCs w:val="24"/>
        </w:rPr>
      </w:pPr>
      <w:r w:rsidRPr="00D53C9B">
        <w:rPr>
          <w:rFonts w:ascii="Arial" w:hAnsi="Arial" w:cs="Arial"/>
          <w:sz w:val="24"/>
          <w:szCs w:val="24"/>
        </w:rPr>
        <w:t>Pour profiter des paradis fiscaux, il faut avoir les moyens de le faire !</w:t>
      </w:r>
    </w:p>
    <w:p w:rsidR="002C1D68" w:rsidRPr="00D53C9B" w:rsidRDefault="002C1D68" w:rsidP="002C1D68">
      <w:pPr>
        <w:numPr>
          <w:ilvl w:val="0"/>
          <w:numId w:val="2"/>
        </w:numPr>
        <w:spacing w:after="0"/>
        <w:jc w:val="both"/>
        <w:rPr>
          <w:rFonts w:ascii="Arial" w:hAnsi="Arial" w:cs="Arial"/>
          <w:sz w:val="24"/>
          <w:szCs w:val="24"/>
        </w:rPr>
      </w:pPr>
      <w:r w:rsidRPr="00D53C9B">
        <w:rPr>
          <w:rFonts w:ascii="Arial" w:hAnsi="Arial" w:cs="Arial"/>
          <w:sz w:val="24"/>
          <w:szCs w:val="24"/>
        </w:rPr>
        <w:t>En 2014, avec des profits de près de 34 milliards, combien de ces profits sont-ils retournés dans les coffres de l’État (différents gouvernements canadiens)?</w:t>
      </w:r>
    </w:p>
    <w:p w:rsidR="002C1D68" w:rsidRPr="00D53C9B" w:rsidRDefault="002C1D68" w:rsidP="002C1D68">
      <w:pPr>
        <w:numPr>
          <w:ilvl w:val="0"/>
          <w:numId w:val="32"/>
        </w:numPr>
        <w:spacing w:after="0"/>
        <w:jc w:val="both"/>
        <w:rPr>
          <w:rFonts w:ascii="Arial" w:hAnsi="Arial" w:cs="Arial"/>
          <w:b/>
          <w:sz w:val="24"/>
          <w:szCs w:val="24"/>
          <w:u w:val="single"/>
        </w:rPr>
      </w:pPr>
      <w:r w:rsidRPr="00D53C9B">
        <w:rPr>
          <w:rFonts w:ascii="Arial" w:hAnsi="Arial" w:cs="Arial"/>
          <w:b/>
          <w:sz w:val="24"/>
          <w:szCs w:val="24"/>
          <w:u w:val="single"/>
        </w:rPr>
        <w:t>8 milliards</w:t>
      </w:r>
    </w:p>
    <w:p w:rsidR="002C1D68" w:rsidRPr="00D53C9B" w:rsidRDefault="002C1D68" w:rsidP="002C1D68">
      <w:pPr>
        <w:numPr>
          <w:ilvl w:val="0"/>
          <w:numId w:val="32"/>
        </w:numPr>
        <w:spacing w:after="0"/>
        <w:jc w:val="both"/>
        <w:rPr>
          <w:rFonts w:ascii="Arial" w:hAnsi="Arial" w:cs="Arial"/>
          <w:sz w:val="24"/>
          <w:szCs w:val="24"/>
        </w:rPr>
      </w:pPr>
      <w:r w:rsidRPr="00D53C9B">
        <w:rPr>
          <w:rFonts w:ascii="Arial" w:hAnsi="Arial" w:cs="Arial"/>
          <w:sz w:val="24"/>
          <w:szCs w:val="24"/>
        </w:rPr>
        <w:t>16, 5 milliards</w:t>
      </w:r>
    </w:p>
    <w:p w:rsidR="002C1D68" w:rsidRPr="00D53C9B" w:rsidRDefault="002C1D68" w:rsidP="002C1D68">
      <w:pPr>
        <w:numPr>
          <w:ilvl w:val="0"/>
          <w:numId w:val="32"/>
        </w:numPr>
        <w:spacing w:after="0"/>
        <w:jc w:val="both"/>
        <w:rPr>
          <w:rFonts w:ascii="Arial" w:hAnsi="Arial" w:cs="Arial"/>
          <w:sz w:val="24"/>
          <w:szCs w:val="24"/>
        </w:rPr>
      </w:pPr>
      <w:r w:rsidRPr="00D53C9B">
        <w:rPr>
          <w:rFonts w:ascii="Arial" w:hAnsi="Arial" w:cs="Arial"/>
          <w:sz w:val="24"/>
          <w:szCs w:val="24"/>
        </w:rPr>
        <w:t xml:space="preserve">20 milliards </w:t>
      </w:r>
    </w:p>
    <w:p w:rsidR="00F90431" w:rsidRPr="00D53C9B" w:rsidRDefault="00F90431" w:rsidP="00F90431">
      <w:pPr>
        <w:spacing w:after="0"/>
        <w:ind w:left="426"/>
        <w:jc w:val="both"/>
        <w:rPr>
          <w:rFonts w:ascii="Arial" w:hAnsi="Arial" w:cs="Arial"/>
          <w:sz w:val="24"/>
          <w:szCs w:val="24"/>
        </w:rPr>
      </w:pPr>
    </w:p>
    <w:p w:rsidR="005F090B" w:rsidRPr="00D53C9B" w:rsidRDefault="005F090B" w:rsidP="005F090B">
      <w:pPr>
        <w:numPr>
          <w:ilvl w:val="0"/>
          <w:numId w:val="2"/>
        </w:numPr>
        <w:spacing w:after="0"/>
        <w:ind w:left="426" w:hanging="426"/>
        <w:jc w:val="both"/>
        <w:rPr>
          <w:rFonts w:ascii="Arial" w:hAnsi="Arial" w:cs="Arial"/>
          <w:sz w:val="24"/>
          <w:szCs w:val="24"/>
        </w:rPr>
      </w:pPr>
      <w:r w:rsidRPr="00D53C9B">
        <w:rPr>
          <w:rFonts w:ascii="Arial" w:hAnsi="Arial" w:cs="Arial"/>
          <w:sz w:val="24"/>
          <w:szCs w:val="24"/>
        </w:rPr>
        <w:t>Lequel de ces types de revenus n’est pas imposé à 100 %</w:t>
      </w:r>
    </w:p>
    <w:p w:rsidR="005F090B" w:rsidRPr="00D53C9B" w:rsidRDefault="005F090B" w:rsidP="005F090B">
      <w:pPr>
        <w:numPr>
          <w:ilvl w:val="0"/>
          <w:numId w:val="34"/>
        </w:numPr>
        <w:spacing w:after="0"/>
        <w:jc w:val="both"/>
        <w:rPr>
          <w:rFonts w:ascii="Arial" w:hAnsi="Arial" w:cs="Arial"/>
          <w:sz w:val="24"/>
          <w:szCs w:val="24"/>
        </w:rPr>
      </w:pPr>
      <w:r w:rsidRPr="00D53C9B">
        <w:rPr>
          <w:rFonts w:ascii="Arial" w:hAnsi="Arial" w:cs="Arial"/>
          <w:sz w:val="24"/>
          <w:szCs w:val="24"/>
        </w:rPr>
        <w:t>les revenus de travail (paie des travailleurs et travailleuses)</w:t>
      </w:r>
    </w:p>
    <w:p w:rsidR="005F090B" w:rsidRPr="00D53C9B" w:rsidRDefault="005F090B" w:rsidP="005F090B">
      <w:pPr>
        <w:numPr>
          <w:ilvl w:val="0"/>
          <w:numId w:val="34"/>
        </w:numPr>
        <w:spacing w:after="0"/>
        <w:jc w:val="both"/>
        <w:rPr>
          <w:rFonts w:ascii="Arial" w:hAnsi="Arial" w:cs="Arial"/>
          <w:sz w:val="24"/>
          <w:szCs w:val="24"/>
        </w:rPr>
      </w:pPr>
      <w:r w:rsidRPr="00D53C9B">
        <w:rPr>
          <w:rFonts w:ascii="Arial" w:hAnsi="Arial" w:cs="Arial"/>
          <w:sz w:val="24"/>
          <w:szCs w:val="24"/>
        </w:rPr>
        <w:t>la part employeur des cotisations au régime d’assurances médicament collectives des travailleurs/</w:t>
      </w:r>
      <w:proofErr w:type="spellStart"/>
      <w:r w:rsidRPr="00D53C9B">
        <w:rPr>
          <w:rFonts w:ascii="Arial" w:hAnsi="Arial" w:cs="Arial"/>
          <w:sz w:val="24"/>
          <w:szCs w:val="24"/>
        </w:rPr>
        <w:t>euses</w:t>
      </w:r>
      <w:proofErr w:type="spellEnd"/>
      <w:r w:rsidRPr="00D53C9B">
        <w:rPr>
          <w:rFonts w:ascii="Arial" w:hAnsi="Arial" w:cs="Arial"/>
          <w:sz w:val="24"/>
          <w:szCs w:val="24"/>
        </w:rPr>
        <w:t xml:space="preserve"> </w:t>
      </w:r>
    </w:p>
    <w:p w:rsidR="005F090B" w:rsidRPr="00D53C9B" w:rsidRDefault="005F090B" w:rsidP="005F090B">
      <w:pPr>
        <w:numPr>
          <w:ilvl w:val="0"/>
          <w:numId w:val="34"/>
        </w:numPr>
        <w:spacing w:after="0"/>
        <w:jc w:val="both"/>
        <w:rPr>
          <w:rFonts w:ascii="Arial" w:hAnsi="Arial" w:cs="Arial"/>
          <w:sz w:val="24"/>
          <w:szCs w:val="24"/>
        </w:rPr>
      </w:pPr>
      <w:r w:rsidRPr="00D53C9B">
        <w:rPr>
          <w:rFonts w:ascii="Arial" w:hAnsi="Arial" w:cs="Arial"/>
          <w:sz w:val="24"/>
          <w:szCs w:val="24"/>
        </w:rPr>
        <w:t>la prestation universelle pour la garde d’enfants</w:t>
      </w:r>
    </w:p>
    <w:p w:rsidR="005F090B" w:rsidRPr="00D53C9B" w:rsidRDefault="005F090B" w:rsidP="005F090B">
      <w:pPr>
        <w:numPr>
          <w:ilvl w:val="0"/>
          <w:numId w:val="34"/>
        </w:numPr>
        <w:spacing w:after="0"/>
        <w:jc w:val="both"/>
        <w:rPr>
          <w:rFonts w:ascii="Arial" w:hAnsi="Arial" w:cs="Arial"/>
          <w:b/>
          <w:sz w:val="24"/>
          <w:szCs w:val="24"/>
          <w:u w:val="single"/>
        </w:rPr>
      </w:pPr>
      <w:r w:rsidRPr="00D53C9B">
        <w:rPr>
          <w:rFonts w:ascii="Arial" w:hAnsi="Arial" w:cs="Arial"/>
          <w:b/>
          <w:sz w:val="24"/>
          <w:szCs w:val="24"/>
          <w:u w:val="single"/>
        </w:rPr>
        <w:t>les revenus de gains en capital et les dividendes</w:t>
      </w:r>
    </w:p>
    <w:p w:rsidR="005F090B" w:rsidRPr="00D53C9B" w:rsidRDefault="005F090B" w:rsidP="005F090B">
      <w:pPr>
        <w:rPr>
          <w:rFonts w:ascii="Arial" w:hAnsi="Arial" w:cs="Arial"/>
          <w:sz w:val="24"/>
          <w:szCs w:val="24"/>
        </w:rPr>
      </w:pPr>
      <w:r w:rsidRPr="006E14B8">
        <w:rPr>
          <w:rFonts w:ascii="Arial" w:hAnsi="Arial" w:cs="Arial"/>
          <w:sz w:val="24"/>
          <w:szCs w:val="24"/>
        </w:rPr>
        <w:t xml:space="preserve">Les revenus de gains en capital (profits faits par des particuliers) et les dividendes </w:t>
      </w:r>
      <w:proofErr w:type="gramStart"/>
      <w:r w:rsidRPr="006E14B8">
        <w:rPr>
          <w:rFonts w:ascii="Arial" w:hAnsi="Arial" w:cs="Arial"/>
          <w:sz w:val="24"/>
          <w:szCs w:val="24"/>
        </w:rPr>
        <w:t>( revenus</w:t>
      </w:r>
      <w:proofErr w:type="gramEnd"/>
      <w:r w:rsidRPr="006E14B8">
        <w:rPr>
          <w:rFonts w:ascii="Arial" w:hAnsi="Arial" w:cs="Arial"/>
          <w:sz w:val="24"/>
          <w:szCs w:val="24"/>
        </w:rPr>
        <w:t xml:space="preserve"> versés à des actionnaires) sont imposés à 50 % et moins. C’est donc dire que plus tu as la possibilité de diversifier tes revenus, d’investir et de faire des profits, moins tu paies d’impôts !</w:t>
      </w:r>
    </w:p>
    <w:p w:rsidR="006E14B8" w:rsidRDefault="006E14B8">
      <w:pPr>
        <w:rPr>
          <w:rFonts w:ascii="Arial" w:eastAsiaTheme="majorEastAsia" w:hAnsi="Arial" w:cs="Arial"/>
          <w:b/>
          <w:bCs/>
          <w:color w:val="4F81BD" w:themeColor="accent1"/>
          <w:sz w:val="24"/>
          <w:szCs w:val="24"/>
        </w:rPr>
      </w:pPr>
      <w:r>
        <w:rPr>
          <w:rFonts w:ascii="Arial" w:hAnsi="Arial" w:cs="Arial"/>
          <w:sz w:val="24"/>
          <w:szCs w:val="24"/>
        </w:rPr>
        <w:br w:type="page"/>
      </w:r>
    </w:p>
    <w:p w:rsidR="000F504F" w:rsidRPr="00D53C9B" w:rsidRDefault="000F504F" w:rsidP="006C478A">
      <w:pPr>
        <w:pStyle w:val="Titre2"/>
        <w:rPr>
          <w:rFonts w:ascii="Arial" w:hAnsi="Arial" w:cs="Arial"/>
          <w:sz w:val="24"/>
          <w:szCs w:val="24"/>
        </w:rPr>
      </w:pPr>
      <w:r w:rsidRPr="00D53C9B">
        <w:rPr>
          <w:rFonts w:ascii="Arial" w:hAnsi="Arial" w:cs="Arial"/>
          <w:sz w:val="24"/>
          <w:szCs w:val="24"/>
        </w:rPr>
        <w:lastRenderedPageBreak/>
        <w:t>Privatisation et tarification des services publics – les effets de l’austérité</w:t>
      </w:r>
    </w:p>
    <w:p w:rsidR="006C478A" w:rsidRPr="00D53C9B" w:rsidRDefault="006C478A" w:rsidP="006C478A">
      <w:pPr>
        <w:pStyle w:val="Paragraphedeliste"/>
        <w:rPr>
          <w:rFonts w:ascii="Arial" w:hAnsi="Arial" w:cs="Arial"/>
          <w:sz w:val="24"/>
          <w:szCs w:val="24"/>
        </w:rPr>
      </w:pPr>
    </w:p>
    <w:p w:rsidR="00D10280" w:rsidRPr="00D53C9B" w:rsidRDefault="00D10280" w:rsidP="006C478A">
      <w:pPr>
        <w:pStyle w:val="Sous-titre"/>
        <w:rPr>
          <w:rFonts w:ascii="Arial" w:hAnsi="Arial" w:cs="Arial"/>
        </w:rPr>
      </w:pPr>
      <w:r w:rsidRPr="00D53C9B">
        <w:rPr>
          <w:rFonts w:ascii="Arial" w:hAnsi="Arial" w:cs="Arial"/>
        </w:rPr>
        <w:t>Désengagement de l’État</w:t>
      </w:r>
    </w:p>
    <w:p w:rsidR="00350D8A" w:rsidRPr="00D53C9B" w:rsidRDefault="00350D8A" w:rsidP="005F090B">
      <w:pPr>
        <w:spacing w:after="0"/>
        <w:ind w:left="1364"/>
        <w:jc w:val="both"/>
        <w:rPr>
          <w:rFonts w:ascii="Arial" w:hAnsi="Arial" w:cs="Arial"/>
          <w:sz w:val="24"/>
          <w:szCs w:val="24"/>
          <w:u w:val="single"/>
        </w:rPr>
      </w:pPr>
    </w:p>
    <w:p w:rsidR="003C7527" w:rsidRPr="00D53C9B" w:rsidRDefault="003C7527" w:rsidP="0039019F">
      <w:pPr>
        <w:numPr>
          <w:ilvl w:val="0"/>
          <w:numId w:val="2"/>
        </w:numPr>
        <w:spacing w:after="0"/>
        <w:jc w:val="both"/>
        <w:rPr>
          <w:rFonts w:ascii="Arial" w:hAnsi="Arial" w:cs="Arial"/>
          <w:sz w:val="24"/>
          <w:szCs w:val="24"/>
        </w:rPr>
      </w:pPr>
      <w:r w:rsidRPr="00D53C9B">
        <w:rPr>
          <w:rFonts w:ascii="Arial" w:hAnsi="Arial" w:cs="Arial"/>
          <w:sz w:val="24"/>
          <w:szCs w:val="24"/>
        </w:rPr>
        <w:t>Afin d’</w:t>
      </w:r>
      <w:r w:rsidR="00A20E92" w:rsidRPr="00D53C9B">
        <w:rPr>
          <w:rFonts w:ascii="Arial" w:hAnsi="Arial" w:cs="Arial"/>
          <w:sz w:val="24"/>
          <w:szCs w:val="24"/>
        </w:rPr>
        <w:t xml:space="preserve">assumer les compressions gouvernementales en matière de financement des commissions scolaires, la  </w:t>
      </w:r>
      <w:r w:rsidR="004974EA" w:rsidRPr="00D53C9B">
        <w:rPr>
          <w:rFonts w:ascii="Arial" w:hAnsi="Arial" w:cs="Arial"/>
          <w:sz w:val="24"/>
          <w:szCs w:val="24"/>
        </w:rPr>
        <w:t>Commission scolaire des A</w:t>
      </w:r>
      <w:r w:rsidR="00A20E92" w:rsidRPr="00D53C9B">
        <w:rPr>
          <w:rFonts w:ascii="Arial" w:hAnsi="Arial" w:cs="Arial"/>
          <w:sz w:val="24"/>
          <w:szCs w:val="24"/>
        </w:rPr>
        <w:t xml:space="preserve">ffluents a coupé pour l’année 2015-2016 près de 875 000 </w:t>
      </w:r>
      <w:r w:rsidR="004974EA" w:rsidRPr="00D53C9B">
        <w:rPr>
          <w:rFonts w:ascii="Arial" w:hAnsi="Arial" w:cs="Arial"/>
          <w:sz w:val="24"/>
          <w:szCs w:val="24"/>
        </w:rPr>
        <w:t>$ destiné aux écoles. À quoi était</w:t>
      </w:r>
      <w:r w:rsidRPr="00D53C9B">
        <w:rPr>
          <w:rFonts w:ascii="Arial" w:hAnsi="Arial" w:cs="Arial"/>
          <w:sz w:val="24"/>
          <w:szCs w:val="24"/>
        </w:rPr>
        <w:t xml:space="preserve"> destiné cet argent ? </w:t>
      </w:r>
    </w:p>
    <w:p w:rsidR="003C7527" w:rsidRPr="00D53C9B" w:rsidRDefault="003C7527" w:rsidP="0039019F">
      <w:pPr>
        <w:numPr>
          <w:ilvl w:val="1"/>
          <w:numId w:val="2"/>
        </w:numPr>
        <w:spacing w:after="0"/>
        <w:jc w:val="both"/>
        <w:rPr>
          <w:rFonts w:ascii="Arial" w:hAnsi="Arial" w:cs="Arial"/>
          <w:sz w:val="24"/>
          <w:szCs w:val="24"/>
        </w:rPr>
      </w:pPr>
      <w:r w:rsidRPr="00D53C9B">
        <w:rPr>
          <w:rFonts w:ascii="Arial" w:hAnsi="Arial" w:cs="Arial"/>
          <w:sz w:val="24"/>
          <w:szCs w:val="24"/>
        </w:rPr>
        <w:t>Aux travaux d’entretiens</w:t>
      </w:r>
      <w:r w:rsidR="0039019F" w:rsidRPr="00D53C9B">
        <w:rPr>
          <w:rFonts w:ascii="Arial" w:hAnsi="Arial" w:cs="Arial"/>
          <w:sz w:val="24"/>
          <w:szCs w:val="24"/>
        </w:rPr>
        <w:t xml:space="preserve"> des bâtiments</w:t>
      </w:r>
    </w:p>
    <w:p w:rsidR="003C7527" w:rsidRPr="00D53C9B" w:rsidRDefault="003C7527" w:rsidP="0039019F">
      <w:pPr>
        <w:numPr>
          <w:ilvl w:val="1"/>
          <w:numId w:val="2"/>
        </w:numPr>
        <w:spacing w:after="0"/>
        <w:jc w:val="both"/>
        <w:rPr>
          <w:rFonts w:ascii="Arial" w:hAnsi="Arial" w:cs="Arial"/>
          <w:sz w:val="24"/>
          <w:szCs w:val="24"/>
        </w:rPr>
      </w:pPr>
      <w:r w:rsidRPr="00D53C9B">
        <w:rPr>
          <w:rFonts w:ascii="Arial" w:hAnsi="Arial" w:cs="Arial"/>
          <w:sz w:val="24"/>
          <w:szCs w:val="24"/>
        </w:rPr>
        <w:t>À l’embauche de personnels</w:t>
      </w:r>
      <w:r w:rsidR="0039019F" w:rsidRPr="00D53C9B">
        <w:rPr>
          <w:rFonts w:ascii="Arial" w:hAnsi="Arial" w:cs="Arial"/>
          <w:sz w:val="24"/>
          <w:szCs w:val="24"/>
        </w:rPr>
        <w:t xml:space="preserve"> de soutien aux élèves</w:t>
      </w:r>
    </w:p>
    <w:p w:rsidR="00F70DC1" w:rsidRPr="00D53C9B" w:rsidRDefault="00F70DC1" w:rsidP="0039019F">
      <w:pPr>
        <w:numPr>
          <w:ilvl w:val="1"/>
          <w:numId w:val="2"/>
        </w:numPr>
        <w:spacing w:after="0"/>
        <w:jc w:val="both"/>
        <w:rPr>
          <w:rFonts w:ascii="Arial" w:hAnsi="Arial" w:cs="Arial"/>
          <w:sz w:val="24"/>
          <w:szCs w:val="24"/>
        </w:rPr>
      </w:pPr>
      <w:r w:rsidRPr="00D53C9B">
        <w:rPr>
          <w:rFonts w:ascii="Arial" w:hAnsi="Arial" w:cs="Arial"/>
          <w:sz w:val="24"/>
          <w:szCs w:val="24"/>
        </w:rPr>
        <w:t>Aux activités parascolaires et sorties éducatives</w:t>
      </w:r>
    </w:p>
    <w:p w:rsidR="00107BBA" w:rsidRPr="00D53C9B" w:rsidRDefault="003C7527" w:rsidP="0039019F">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 xml:space="preserve">Toutes ces réponses </w:t>
      </w:r>
    </w:p>
    <w:p w:rsidR="00D10280" w:rsidRPr="00D53C9B" w:rsidRDefault="00D10280" w:rsidP="00107BBA">
      <w:pPr>
        <w:pStyle w:val="Paragraphedeliste"/>
        <w:rPr>
          <w:rFonts w:ascii="Arial" w:hAnsi="Arial" w:cs="Arial"/>
          <w:sz w:val="24"/>
          <w:szCs w:val="24"/>
        </w:rPr>
      </w:pPr>
    </w:p>
    <w:p w:rsidR="00372119" w:rsidRPr="00A1354B" w:rsidRDefault="00372119" w:rsidP="00372119">
      <w:pPr>
        <w:numPr>
          <w:ilvl w:val="0"/>
          <w:numId w:val="2"/>
        </w:numPr>
        <w:spacing w:after="0"/>
        <w:jc w:val="both"/>
        <w:rPr>
          <w:rFonts w:ascii="Arial" w:hAnsi="Arial" w:cs="Arial"/>
          <w:sz w:val="24"/>
          <w:szCs w:val="24"/>
        </w:rPr>
      </w:pPr>
      <w:r w:rsidRPr="00A1354B">
        <w:rPr>
          <w:rFonts w:ascii="Arial" w:hAnsi="Arial" w:cs="Arial"/>
          <w:sz w:val="24"/>
          <w:szCs w:val="24"/>
        </w:rPr>
        <w:t>Sachant que l’inflation de 2013 à 2015 était de 4 %, quel a été le pourcentage d’indexation au financement des groupes en Défense collective des droits ?</w:t>
      </w:r>
    </w:p>
    <w:p w:rsidR="00372119" w:rsidRPr="00A573A2" w:rsidRDefault="00372119" w:rsidP="00372119">
      <w:pPr>
        <w:numPr>
          <w:ilvl w:val="0"/>
          <w:numId w:val="12"/>
        </w:numPr>
        <w:spacing w:after="0"/>
        <w:jc w:val="both"/>
        <w:rPr>
          <w:rFonts w:ascii="Arial" w:hAnsi="Arial" w:cs="Arial"/>
          <w:sz w:val="24"/>
          <w:szCs w:val="24"/>
        </w:rPr>
      </w:pPr>
      <w:r w:rsidRPr="00A573A2">
        <w:rPr>
          <w:rFonts w:ascii="Arial" w:hAnsi="Arial" w:cs="Arial"/>
          <w:sz w:val="24"/>
          <w:szCs w:val="24"/>
        </w:rPr>
        <w:t>2%</w:t>
      </w:r>
    </w:p>
    <w:p w:rsidR="00372119" w:rsidRPr="00A1354B" w:rsidRDefault="00372119" w:rsidP="00372119">
      <w:pPr>
        <w:numPr>
          <w:ilvl w:val="0"/>
          <w:numId w:val="12"/>
        </w:numPr>
        <w:spacing w:after="0"/>
        <w:jc w:val="both"/>
        <w:rPr>
          <w:rFonts w:ascii="Arial" w:hAnsi="Arial" w:cs="Arial"/>
          <w:sz w:val="24"/>
          <w:szCs w:val="24"/>
        </w:rPr>
      </w:pPr>
      <w:r w:rsidRPr="00A1354B">
        <w:rPr>
          <w:rFonts w:ascii="Arial" w:hAnsi="Arial" w:cs="Arial"/>
          <w:sz w:val="24"/>
          <w:szCs w:val="24"/>
        </w:rPr>
        <w:t>4%</w:t>
      </w:r>
    </w:p>
    <w:p w:rsidR="00372119" w:rsidRPr="00A573A2" w:rsidRDefault="00372119" w:rsidP="00372119">
      <w:pPr>
        <w:numPr>
          <w:ilvl w:val="0"/>
          <w:numId w:val="12"/>
        </w:numPr>
        <w:spacing w:after="0"/>
        <w:jc w:val="both"/>
        <w:rPr>
          <w:rFonts w:ascii="Arial" w:hAnsi="Arial" w:cs="Arial"/>
          <w:b/>
          <w:sz w:val="24"/>
          <w:szCs w:val="24"/>
          <w:u w:val="single"/>
        </w:rPr>
      </w:pPr>
      <w:r w:rsidRPr="00A573A2">
        <w:rPr>
          <w:rFonts w:ascii="Arial" w:hAnsi="Arial" w:cs="Arial"/>
          <w:b/>
          <w:sz w:val="24"/>
          <w:szCs w:val="24"/>
          <w:u w:val="single"/>
        </w:rPr>
        <w:t>0%</w:t>
      </w:r>
    </w:p>
    <w:p w:rsidR="00372119" w:rsidRPr="00D53C9B" w:rsidRDefault="00372119" w:rsidP="00372119">
      <w:pPr>
        <w:spacing w:after="0"/>
        <w:jc w:val="both"/>
        <w:rPr>
          <w:rFonts w:ascii="Arial" w:hAnsi="Arial" w:cs="Arial"/>
          <w:sz w:val="24"/>
          <w:szCs w:val="24"/>
        </w:rPr>
      </w:pPr>
      <w:r w:rsidRPr="00A1354B">
        <w:rPr>
          <w:rFonts w:ascii="Arial" w:hAnsi="Arial" w:cs="Arial"/>
          <w:sz w:val="24"/>
          <w:szCs w:val="24"/>
        </w:rPr>
        <w:t>Précision : Alors que les droits sont de plus en plus menacés par l’austérité, les groupes en DCD s’appauvrissent à chaque année, et avec eux, leurs travailleuses et leurs travailleurs (gel de salaire, diminution des heures de travail, période de mise à pied économique, etc….)</w:t>
      </w:r>
    </w:p>
    <w:p w:rsidR="003C7527" w:rsidRPr="00D53C9B" w:rsidRDefault="003C7527" w:rsidP="00107BBA">
      <w:pPr>
        <w:pStyle w:val="Paragraphedeliste"/>
        <w:rPr>
          <w:rFonts w:ascii="Arial" w:hAnsi="Arial" w:cs="Arial"/>
          <w:sz w:val="24"/>
          <w:szCs w:val="24"/>
        </w:rPr>
      </w:pPr>
    </w:p>
    <w:p w:rsidR="004974EA" w:rsidRPr="00D53C9B" w:rsidRDefault="004974EA" w:rsidP="00107BBA">
      <w:pPr>
        <w:pStyle w:val="Paragraphedeliste"/>
        <w:rPr>
          <w:rFonts w:ascii="Arial" w:hAnsi="Arial" w:cs="Arial"/>
          <w:sz w:val="24"/>
          <w:szCs w:val="24"/>
        </w:rPr>
      </w:pPr>
    </w:p>
    <w:p w:rsidR="006C478A" w:rsidRPr="00D53C9B" w:rsidRDefault="006C478A" w:rsidP="006C478A">
      <w:pPr>
        <w:pStyle w:val="Sous-titre"/>
        <w:rPr>
          <w:rFonts w:ascii="Arial" w:hAnsi="Arial" w:cs="Arial"/>
        </w:rPr>
      </w:pPr>
      <w:r w:rsidRPr="00D53C9B">
        <w:rPr>
          <w:rFonts w:ascii="Arial" w:hAnsi="Arial" w:cs="Arial"/>
        </w:rPr>
        <w:t>Privatisation</w:t>
      </w:r>
    </w:p>
    <w:p w:rsidR="006E14B8" w:rsidRPr="006E14B8" w:rsidRDefault="006E14B8" w:rsidP="00E57BEA">
      <w:pPr>
        <w:numPr>
          <w:ilvl w:val="0"/>
          <w:numId w:val="2"/>
        </w:numPr>
        <w:spacing w:after="0"/>
        <w:jc w:val="both"/>
        <w:rPr>
          <w:rFonts w:ascii="Arial" w:hAnsi="Arial" w:cs="Arial"/>
          <w:sz w:val="24"/>
          <w:szCs w:val="24"/>
        </w:rPr>
      </w:pPr>
      <w:r w:rsidRPr="006E14B8">
        <w:rPr>
          <w:rFonts w:ascii="Arial" w:hAnsi="Arial" w:cs="Arial"/>
          <w:sz w:val="24"/>
          <w:szCs w:val="24"/>
        </w:rPr>
        <w:t xml:space="preserve">La privatisation possible de la </w:t>
      </w:r>
      <w:proofErr w:type="spellStart"/>
      <w:r w:rsidRPr="006E14B8">
        <w:rPr>
          <w:rFonts w:ascii="Arial" w:hAnsi="Arial" w:cs="Arial"/>
          <w:sz w:val="24"/>
          <w:szCs w:val="24"/>
        </w:rPr>
        <w:t>buandrie</w:t>
      </w:r>
      <w:proofErr w:type="spellEnd"/>
      <w:r w:rsidRPr="006E14B8">
        <w:rPr>
          <w:rFonts w:ascii="Arial" w:hAnsi="Arial" w:cs="Arial"/>
          <w:sz w:val="24"/>
          <w:szCs w:val="24"/>
        </w:rPr>
        <w:t xml:space="preserve"> </w:t>
      </w:r>
      <w:proofErr w:type="spellStart"/>
      <w:r w:rsidRPr="006E14B8">
        <w:rPr>
          <w:rFonts w:ascii="Arial" w:hAnsi="Arial" w:cs="Arial"/>
          <w:sz w:val="24"/>
          <w:szCs w:val="24"/>
        </w:rPr>
        <w:t>Lavérendière</w:t>
      </w:r>
      <w:proofErr w:type="spellEnd"/>
      <w:r w:rsidRPr="006E14B8">
        <w:rPr>
          <w:rFonts w:ascii="Arial" w:hAnsi="Arial" w:cs="Arial"/>
          <w:sz w:val="24"/>
          <w:szCs w:val="24"/>
        </w:rPr>
        <w:t xml:space="preserve"> met dans l’incertitude combien de famille</w:t>
      </w:r>
      <w:r w:rsidR="00BA5186">
        <w:rPr>
          <w:rFonts w:ascii="Arial" w:hAnsi="Arial" w:cs="Arial"/>
          <w:sz w:val="24"/>
          <w:szCs w:val="24"/>
        </w:rPr>
        <w:t>s</w:t>
      </w:r>
      <w:r w:rsidRPr="006E14B8">
        <w:rPr>
          <w:rFonts w:ascii="Arial" w:hAnsi="Arial" w:cs="Arial"/>
          <w:sz w:val="24"/>
          <w:szCs w:val="24"/>
        </w:rPr>
        <w:t xml:space="preserve"> de la région de Lanaudière ?</w:t>
      </w:r>
    </w:p>
    <w:p w:rsidR="006E14B8" w:rsidRPr="006E14B8" w:rsidRDefault="006E14B8" w:rsidP="006E14B8">
      <w:pPr>
        <w:pStyle w:val="Paragraphedeliste"/>
        <w:numPr>
          <w:ilvl w:val="1"/>
          <w:numId w:val="2"/>
        </w:numPr>
        <w:rPr>
          <w:rFonts w:ascii="Arial" w:hAnsi="Arial" w:cs="Arial"/>
          <w:sz w:val="24"/>
          <w:szCs w:val="24"/>
        </w:rPr>
      </w:pPr>
      <w:r w:rsidRPr="006E14B8">
        <w:rPr>
          <w:rFonts w:ascii="Arial" w:hAnsi="Arial" w:cs="Arial"/>
          <w:sz w:val="24"/>
          <w:szCs w:val="24"/>
        </w:rPr>
        <w:t>1</w:t>
      </w:r>
    </w:p>
    <w:p w:rsidR="006E14B8" w:rsidRPr="006E14B8" w:rsidRDefault="006E14B8" w:rsidP="006E14B8">
      <w:pPr>
        <w:pStyle w:val="Paragraphedeliste"/>
        <w:numPr>
          <w:ilvl w:val="1"/>
          <w:numId w:val="2"/>
        </w:numPr>
        <w:rPr>
          <w:rFonts w:ascii="Arial" w:hAnsi="Arial" w:cs="Arial"/>
          <w:sz w:val="24"/>
          <w:szCs w:val="24"/>
        </w:rPr>
      </w:pPr>
      <w:r w:rsidRPr="006E14B8">
        <w:rPr>
          <w:rFonts w:ascii="Arial" w:hAnsi="Arial" w:cs="Arial"/>
          <w:sz w:val="24"/>
          <w:szCs w:val="24"/>
        </w:rPr>
        <w:t>5</w:t>
      </w:r>
    </w:p>
    <w:p w:rsidR="006E14B8" w:rsidRPr="00E57BEA" w:rsidRDefault="006E14B8" w:rsidP="006E14B8">
      <w:pPr>
        <w:pStyle w:val="Paragraphedeliste"/>
        <w:numPr>
          <w:ilvl w:val="1"/>
          <w:numId w:val="2"/>
        </w:numPr>
        <w:rPr>
          <w:rFonts w:ascii="Arial" w:hAnsi="Arial" w:cs="Arial"/>
          <w:b/>
          <w:sz w:val="24"/>
          <w:szCs w:val="24"/>
          <w:u w:val="single"/>
        </w:rPr>
      </w:pPr>
      <w:r w:rsidRPr="00E57BEA">
        <w:rPr>
          <w:rFonts w:ascii="Arial" w:hAnsi="Arial" w:cs="Arial"/>
          <w:b/>
          <w:sz w:val="24"/>
          <w:szCs w:val="24"/>
          <w:u w:val="single"/>
        </w:rPr>
        <w:t>50</w:t>
      </w:r>
    </w:p>
    <w:p w:rsidR="006E14B8" w:rsidRDefault="006E14B8" w:rsidP="006C478A">
      <w:pPr>
        <w:pStyle w:val="Paragraphedeliste"/>
        <w:rPr>
          <w:rFonts w:ascii="Arial" w:hAnsi="Arial" w:cs="Arial"/>
          <w:sz w:val="24"/>
          <w:szCs w:val="24"/>
          <w:highlight w:val="magenta"/>
        </w:rPr>
      </w:pPr>
    </w:p>
    <w:p w:rsidR="00916C79" w:rsidRDefault="006E14B8" w:rsidP="00E57BEA">
      <w:pPr>
        <w:spacing w:after="0"/>
        <w:jc w:val="both"/>
        <w:rPr>
          <w:rFonts w:ascii="Arial" w:hAnsi="Arial" w:cs="Arial"/>
          <w:sz w:val="24"/>
          <w:szCs w:val="24"/>
        </w:rPr>
      </w:pPr>
      <w:r w:rsidRPr="00E57BEA">
        <w:rPr>
          <w:rFonts w:ascii="Arial" w:hAnsi="Arial" w:cs="Arial"/>
          <w:sz w:val="24"/>
          <w:szCs w:val="24"/>
        </w:rPr>
        <w:t xml:space="preserve">Précision : Selon </w:t>
      </w:r>
      <w:proofErr w:type="gramStart"/>
      <w:r w:rsidRPr="00E57BEA">
        <w:rPr>
          <w:rFonts w:ascii="Arial" w:hAnsi="Arial" w:cs="Arial"/>
          <w:sz w:val="24"/>
          <w:szCs w:val="24"/>
        </w:rPr>
        <w:t>la</w:t>
      </w:r>
      <w:proofErr w:type="gramEnd"/>
      <w:r w:rsidRPr="00E57BEA">
        <w:rPr>
          <w:rFonts w:ascii="Arial" w:hAnsi="Arial" w:cs="Arial"/>
          <w:sz w:val="24"/>
          <w:szCs w:val="24"/>
        </w:rPr>
        <w:t xml:space="preserve"> député de </w:t>
      </w:r>
      <w:proofErr w:type="spellStart"/>
      <w:r w:rsidRPr="00E57BEA">
        <w:rPr>
          <w:rFonts w:ascii="Arial" w:hAnsi="Arial" w:cs="Arial"/>
          <w:sz w:val="24"/>
          <w:szCs w:val="24"/>
        </w:rPr>
        <w:t>Taillon</w:t>
      </w:r>
      <w:proofErr w:type="spellEnd"/>
      <w:r w:rsidRPr="00E57BEA">
        <w:rPr>
          <w:rFonts w:ascii="Arial" w:hAnsi="Arial" w:cs="Arial"/>
          <w:sz w:val="24"/>
          <w:szCs w:val="24"/>
        </w:rPr>
        <w:t xml:space="preserve">, Mme </w:t>
      </w:r>
      <w:proofErr w:type="spellStart"/>
      <w:r w:rsidRPr="00E57BEA">
        <w:rPr>
          <w:rFonts w:ascii="Arial" w:hAnsi="Arial" w:cs="Arial"/>
          <w:sz w:val="24"/>
          <w:szCs w:val="24"/>
        </w:rPr>
        <w:t>Lamarre</w:t>
      </w:r>
      <w:proofErr w:type="spellEnd"/>
      <w:r w:rsidRPr="00E57BEA">
        <w:rPr>
          <w:rFonts w:ascii="Arial" w:hAnsi="Arial" w:cs="Arial"/>
          <w:sz w:val="24"/>
          <w:szCs w:val="24"/>
        </w:rPr>
        <w:t xml:space="preserve">, dès son arrivé en poste </w:t>
      </w:r>
      <w:proofErr w:type="spellStart"/>
      <w:r w:rsidRPr="00E57BEA">
        <w:rPr>
          <w:rFonts w:ascii="Arial" w:hAnsi="Arial" w:cs="Arial"/>
          <w:sz w:val="24"/>
          <w:szCs w:val="24"/>
        </w:rPr>
        <w:t>Géatan</w:t>
      </w:r>
      <w:proofErr w:type="spellEnd"/>
      <w:r w:rsidRPr="00E57BEA">
        <w:rPr>
          <w:rFonts w:ascii="Arial" w:hAnsi="Arial" w:cs="Arial"/>
          <w:sz w:val="24"/>
          <w:szCs w:val="24"/>
        </w:rPr>
        <w:t xml:space="preserve"> </w:t>
      </w:r>
      <w:proofErr w:type="spellStart"/>
      <w:r w:rsidRPr="00E57BEA">
        <w:rPr>
          <w:rFonts w:ascii="Arial" w:hAnsi="Arial" w:cs="Arial"/>
          <w:sz w:val="24"/>
          <w:szCs w:val="24"/>
        </w:rPr>
        <w:t>Barette</w:t>
      </w:r>
      <w:proofErr w:type="spellEnd"/>
      <w:r w:rsidRPr="00E57BEA">
        <w:rPr>
          <w:rFonts w:ascii="Arial" w:hAnsi="Arial" w:cs="Arial"/>
          <w:sz w:val="24"/>
          <w:szCs w:val="24"/>
        </w:rPr>
        <w:t xml:space="preserve"> </w:t>
      </w:r>
      <w:proofErr w:type="spellStart"/>
      <w:r w:rsidR="00E57BEA" w:rsidRPr="00E57BEA">
        <w:rPr>
          <w:rFonts w:ascii="Arial" w:hAnsi="Arial" w:cs="Arial"/>
          <w:sz w:val="24"/>
          <w:szCs w:val="24"/>
        </w:rPr>
        <w:t>à</w:t>
      </w:r>
      <w:proofErr w:type="spellEnd"/>
      <w:r w:rsidR="00E57BEA" w:rsidRPr="00E57BEA">
        <w:rPr>
          <w:rFonts w:ascii="Arial" w:hAnsi="Arial" w:cs="Arial"/>
          <w:sz w:val="24"/>
          <w:szCs w:val="24"/>
        </w:rPr>
        <w:t xml:space="preserve"> stoppé la mise à niveau, la modernisation, de la </w:t>
      </w:r>
      <w:proofErr w:type="spellStart"/>
      <w:r w:rsidR="00E57BEA" w:rsidRPr="00E57BEA">
        <w:rPr>
          <w:rFonts w:ascii="Arial" w:hAnsi="Arial" w:cs="Arial"/>
          <w:sz w:val="24"/>
          <w:szCs w:val="24"/>
        </w:rPr>
        <w:t>buandrie</w:t>
      </w:r>
      <w:proofErr w:type="spellEnd"/>
      <w:r w:rsidR="00E57BEA" w:rsidRPr="00E57BEA">
        <w:rPr>
          <w:rFonts w:ascii="Arial" w:hAnsi="Arial" w:cs="Arial"/>
          <w:sz w:val="24"/>
          <w:szCs w:val="24"/>
        </w:rPr>
        <w:t xml:space="preserve"> publique </w:t>
      </w:r>
      <w:proofErr w:type="spellStart"/>
      <w:r w:rsidR="00E57BEA" w:rsidRPr="00E57BEA">
        <w:rPr>
          <w:rFonts w:ascii="Arial" w:hAnsi="Arial" w:cs="Arial"/>
          <w:sz w:val="24"/>
          <w:szCs w:val="24"/>
        </w:rPr>
        <w:t>Lavérendière</w:t>
      </w:r>
      <w:proofErr w:type="spellEnd"/>
      <w:r w:rsidR="00E57BEA" w:rsidRPr="00E57BEA">
        <w:rPr>
          <w:rFonts w:ascii="Arial" w:hAnsi="Arial" w:cs="Arial"/>
          <w:sz w:val="24"/>
          <w:szCs w:val="24"/>
        </w:rPr>
        <w:t xml:space="preserve"> afin de soumettre le service à un appel d’offre ou</w:t>
      </w:r>
      <w:r w:rsidR="00473191">
        <w:rPr>
          <w:rFonts w:ascii="Arial" w:hAnsi="Arial" w:cs="Arial"/>
          <w:sz w:val="24"/>
          <w:szCs w:val="24"/>
        </w:rPr>
        <w:t>vert auquel ont soumissionné de</w:t>
      </w:r>
      <w:r w:rsidR="00E57BEA" w:rsidRPr="00E57BEA">
        <w:rPr>
          <w:rFonts w:ascii="Arial" w:hAnsi="Arial" w:cs="Arial"/>
          <w:sz w:val="24"/>
          <w:szCs w:val="24"/>
        </w:rPr>
        <w:t>s entreprises albertaines. Si une telle privatisation pourrait maintenir un certain nombre d’emploi dans la région, elle pourrait aussi débouché</w:t>
      </w:r>
      <w:r w:rsidR="00E97639">
        <w:rPr>
          <w:rFonts w:ascii="Arial" w:hAnsi="Arial" w:cs="Arial"/>
          <w:sz w:val="24"/>
          <w:szCs w:val="24"/>
        </w:rPr>
        <w:t xml:space="preserve"> sur des mises à pieds par rupture de contrat,</w:t>
      </w:r>
      <w:r w:rsidR="00E57BEA" w:rsidRPr="00E57BEA">
        <w:rPr>
          <w:rFonts w:ascii="Arial" w:hAnsi="Arial" w:cs="Arial"/>
          <w:sz w:val="24"/>
          <w:szCs w:val="24"/>
        </w:rPr>
        <w:t xml:space="preserve"> et</w:t>
      </w:r>
      <w:r w:rsidR="00E97639">
        <w:rPr>
          <w:rFonts w:ascii="Arial" w:hAnsi="Arial" w:cs="Arial"/>
          <w:sz w:val="24"/>
          <w:szCs w:val="24"/>
        </w:rPr>
        <w:t xml:space="preserve"> sur le</w:t>
      </w:r>
      <w:r w:rsidR="00E57BEA" w:rsidRPr="00E57BEA">
        <w:rPr>
          <w:rFonts w:ascii="Arial" w:hAnsi="Arial" w:cs="Arial"/>
          <w:sz w:val="24"/>
          <w:szCs w:val="24"/>
        </w:rPr>
        <w:t xml:space="preserve"> dépla</w:t>
      </w:r>
      <w:r w:rsidR="00E97639">
        <w:rPr>
          <w:rFonts w:ascii="Arial" w:hAnsi="Arial" w:cs="Arial"/>
          <w:sz w:val="24"/>
          <w:szCs w:val="24"/>
        </w:rPr>
        <w:t>cement</w:t>
      </w:r>
      <w:r w:rsidR="00E57BEA" w:rsidRPr="00E57BEA">
        <w:rPr>
          <w:rFonts w:ascii="Arial" w:hAnsi="Arial" w:cs="Arial"/>
          <w:sz w:val="24"/>
          <w:szCs w:val="24"/>
        </w:rPr>
        <w:t xml:space="preserve"> </w:t>
      </w:r>
      <w:r w:rsidR="00E97639">
        <w:rPr>
          <w:rFonts w:ascii="Arial" w:hAnsi="Arial" w:cs="Arial"/>
          <w:sz w:val="24"/>
          <w:szCs w:val="24"/>
        </w:rPr>
        <w:lastRenderedPageBreak/>
        <w:t>d</w:t>
      </w:r>
      <w:r w:rsidR="00E57BEA" w:rsidRPr="00E57BEA">
        <w:rPr>
          <w:rFonts w:ascii="Arial" w:hAnsi="Arial" w:cs="Arial"/>
          <w:sz w:val="24"/>
          <w:szCs w:val="24"/>
        </w:rPr>
        <w:t>es retombées économiques</w:t>
      </w:r>
      <w:r w:rsidR="00E57BEA">
        <w:rPr>
          <w:rFonts w:ascii="Arial" w:hAnsi="Arial" w:cs="Arial"/>
          <w:sz w:val="24"/>
          <w:szCs w:val="24"/>
        </w:rPr>
        <w:t xml:space="preserve"> </w:t>
      </w:r>
      <w:r w:rsidR="00E97639">
        <w:rPr>
          <w:rFonts w:ascii="Arial" w:hAnsi="Arial" w:cs="Arial"/>
          <w:sz w:val="24"/>
          <w:szCs w:val="24"/>
        </w:rPr>
        <w:t xml:space="preserve">et des pouvoirs de gestion </w:t>
      </w:r>
      <w:r w:rsidR="00E57BEA">
        <w:rPr>
          <w:rFonts w:ascii="Arial" w:hAnsi="Arial" w:cs="Arial"/>
          <w:sz w:val="24"/>
          <w:szCs w:val="24"/>
        </w:rPr>
        <w:t>vers la région où</w:t>
      </w:r>
      <w:r w:rsidR="00E57BEA" w:rsidRPr="00E57BEA">
        <w:rPr>
          <w:rFonts w:ascii="Arial" w:hAnsi="Arial" w:cs="Arial"/>
          <w:sz w:val="24"/>
          <w:szCs w:val="24"/>
        </w:rPr>
        <w:t xml:space="preserve"> se trouvera le nouveau siège social. </w:t>
      </w:r>
    </w:p>
    <w:p w:rsidR="00916C79" w:rsidRDefault="00916C79" w:rsidP="00E57BEA">
      <w:pPr>
        <w:spacing w:after="0"/>
        <w:jc w:val="both"/>
        <w:rPr>
          <w:rFonts w:ascii="Arial" w:hAnsi="Arial" w:cs="Arial"/>
          <w:sz w:val="24"/>
          <w:szCs w:val="24"/>
        </w:rPr>
      </w:pPr>
    </w:p>
    <w:p w:rsidR="00F90431" w:rsidRPr="00E57BEA" w:rsidRDefault="00916C79" w:rsidP="00E57BEA">
      <w:pPr>
        <w:spacing w:after="0"/>
        <w:jc w:val="both"/>
        <w:rPr>
          <w:rFonts w:ascii="Arial" w:hAnsi="Arial" w:cs="Arial"/>
          <w:sz w:val="24"/>
          <w:szCs w:val="24"/>
        </w:rPr>
      </w:pPr>
      <w:r>
        <w:rPr>
          <w:rFonts w:ascii="Arial" w:hAnsi="Arial" w:cs="Arial"/>
          <w:sz w:val="24"/>
          <w:szCs w:val="24"/>
        </w:rPr>
        <w:t xml:space="preserve">[Il est à noter que depuis le début avril 2016 le ministre de la santé a reculé sur la privatisation de la </w:t>
      </w:r>
      <w:proofErr w:type="spellStart"/>
      <w:r>
        <w:rPr>
          <w:rFonts w:ascii="Arial" w:hAnsi="Arial" w:cs="Arial"/>
          <w:sz w:val="24"/>
          <w:szCs w:val="24"/>
        </w:rPr>
        <w:t>buandrie</w:t>
      </w:r>
      <w:proofErr w:type="spellEnd"/>
      <w:r>
        <w:rPr>
          <w:rFonts w:ascii="Arial" w:hAnsi="Arial" w:cs="Arial"/>
          <w:sz w:val="24"/>
          <w:szCs w:val="24"/>
        </w:rPr>
        <w:t>, en vue de maintenir le service public, affirmant que suite au processus d’appel d’offre le service public restait le plus rentable.]</w:t>
      </w:r>
      <w:bookmarkStart w:id="0" w:name="_GoBack"/>
      <w:bookmarkEnd w:id="0"/>
    </w:p>
    <w:p w:rsidR="00E57BEA" w:rsidRDefault="00E57BEA" w:rsidP="006C478A">
      <w:pPr>
        <w:pStyle w:val="Paragraphedeliste"/>
        <w:rPr>
          <w:rFonts w:ascii="Arial" w:hAnsi="Arial" w:cs="Arial"/>
          <w:sz w:val="24"/>
          <w:szCs w:val="24"/>
          <w:highlight w:val="magenta"/>
        </w:rPr>
      </w:pPr>
    </w:p>
    <w:p w:rsidR="006C478A" w:rsidRPr="00D53C9B" w:rsidRDefault="006C478A" w:rsidP="006C478A">
      <w:pPr>
        <w:pStyle w:val="Sous-titre"/>
        <w:rPr>
          <w:rFonts w:ascii="Arial" w:hAnsi="Arial" w:cs="Arial"/>
        </w:rPr>
      </w:pPr>
      <w:r w:rsidRPr="00D53C9B">
        <w:rPr>
          <w:rFonts w:ascii="Arial" w:hAnsi="Arial" w:cs="Arial"/>
        </w:rPr>
        <w:t>Tarification</w:t>
      </w:r>
    </w:p>
    <w:p w:rsidR="006C478A" w:rsidRPr="00D53C9B" w:rsidRDefault="006C478A" w:rsidP="006C478A">
      <w:pPr>
        <w:numPr>
          <w:ilvl w:val="0"/>
          <w:numId w:val="2"/>
        </w:numPr>
        <w:spacing w:after="0"/>
        <w:jc w:val="both"/>
        <w:rPr>
          <w:rFonts w:ascii="Arial" w:hAnsi="Arial" w:cs="Arial"/>
          <w:sz w:val="24"/>
          <w:szCs w:val="24"/>
        </w:rPr>
      </w:pPr>
      <w:r w:rsidRPr="00D53C9B">
        <w:rPr>
          <w:rFonts w:ascii="Arial" w:hAnsi="Arial" w:cs="Arial"/>
          <w:sz w:val="24"/>
          <w:szCs w:val="24"/>
        </w:rPr>
        <w:t>Le taux d'inflation pour les trois dernières années, s'élevait à 4%. À combien s'élevait, en pourcentage, l'augmentation des tarifs d'Hydro-Québec pour la même période (2013 à 2015)?</w:t>
      </w:r>
    </w:p>
    <w:p w:rsidR="006C478A" w:rsidRPr="00D53C9B" w:rsidRDefault="006C478A" w:rsidP="006C478A">
      <w:pPr>
        <w:numPr>
          <w:ilvl w:val="0"/>
          <w:numId w:val="6"/>
        </w:numPr>
        <w:spacing w:after="0"/>
        <w:jc w:val="both"/>
        <w:rPr>
          <w:rFonts w:ascii="Arial" w:hAnsi="Arial" w:cs="Arial"/>
          <w:sz w:val="24"/>
          <w:szCs w:val="24"/>
        </w:rPr>
      </w:pPr>
      <w:r w:rsidRPr="00D53C9B">
        <w:rPr>
          <w:rFonts w:ascii="Arial" w:hAnsi="Arial" w:cs="Arial"/>
          <w:sz w:val="24"/>
          <w:szCs w:val="24"/>
        </w:rPr>
        <w:t>2 %</w:t>
      </w:r>
    </w:p>
    <w:p w:rsidR="006C478A" w:rsidRPr="00D53C9B" w:rsidRDefault="006C478A" w:rsidP="006C478A">
      <w:pPr>
        <w:numPr>
          <w:ilvl w:val="0"/>
          <w:numId w:val="6"/>
        </w:numPr>
        <w:spacing w:after="0"/>
        <w:jc w:val="both"/>
        <w:rPr>
          <w:rFonts w:ascii="Arial" w:hAnsi="Arial" w:cs="Arial"/>
          <w:b/>
          <w:sz w:val="24"/>
          <w:szCs w:val="24"/>
          <w:u w:val="single"/>
        </w:rPr>
      </w:pPr>
      <w:r w:rsidRPr="00D53C9B">
        <w:rPr>
          <w:rFonts w:ascii="Arial" w:hAnsi="Arial" w:cs="Arial"/>
          <w:b/>
          <w:sz w:val="24"/>
          <w:szCs w:val="24"/>
          <w:u w:val="single"/>
        </w:rPr>
        <w:t>9.6%</w:t>
      </w:r>
    </w:p>
    <w:p w:rsidR="006C478A" w:rsidRPr="00D53C9B" w:rsidRDefault="006C478A" w:rsidP="006C478A">
      <w:pPr>
        <w:numPr>
          <w:ilvl w:val="0"/>
          <w:numId w:val="6"/>
        </w:numPr>
        <w:spacing w:after="0"/>
        <w:jc w:val="both"/>
        <w:rPr>
          <w:rFonts w:ascii="Arial" w:hAnsi="Arial" w:cs="Arial"/>
          <w:sz w:val="24"/>
          <w:szCs w:val="24"/>
        </w:rPr>
      </w:pPr>
      <w:r w:rsidRPr="00D53C9B">
        <w:rPr>
          <w:rFonts w:ascii="Arial" w:hAnsi="Arial" w:cs="Arial"/>
          <w:sz w:val="24"/>
          <w:szCs w:val="24"/>
        </w:rPr>
        <w:t>6.8%</w:t>
      </w:r>
    </w:p>
    <w:p w:rsidR="006C478A" w:rsidRPr="00D53C9B" w:rsidRDefault="006C478A" w:rsidP="006C478A">
      <w:pPr>
        <w:pStyle w:val="Paragraphedeliste"/>
        <w:rPr>
          <w:rFonts w:ascii="Arial" w:hAnsi="Arial" w:cs="Arial"/>
          <w:sz w:val="24"/>
          <w:szCs w:val="24"/>
        </w:rPr>
      </w:pPr>
    </w:p>
    <w:p w:rsidR="00A97AE8" w:rsidRPr="00D53C9B" w:rsidRDefault="00A97AE8" w:rsidP="006C478A">
      <w:pPr>
        <w:pStyle w:val="Paragraphedeliste"/>
        <w:rPr>
          <w:rFonts w:ascii="Arial" w:hAnsi="Arial" w:cs="Arial"/>
          <w:sz w:val="24"/>
          <w:szCs w:val="24"/>
        </w:rPr>
      </w:pPr>
      <w:r w:rsidRPr="00D53C9B">
        <w:rPr>
          <w:rFonts w:ascii="Arial" w:hAnsi="Arial" w:cs="Arial"/>
          <w:sz w:val="24"/>
          <w:szCs w:val="24"/>
        </w:rPr>
        <w:t xml:space="preserve">Précision : Alors qu’Hydro-Québec augmentait de 9.6 % les tarifs à la consommation pour les particuliers, en 2014 elle présentait un bilan franchement positif avec une augmentation de ses résultats de 442M $ par rapport à 2013. </w:t>
      </w:r>
    </w:p>
    <w:p w:rsidR="00DE2361" w:rsidRPr="00D53C9B" w:rsidRDefault="00DE2361" w:rsidP="00DE2361">
      <w:pPr>
        <w:numPr>
          <w:ilvl w:val="0"/>
          <w:numId w:val="2"/>
        </w:numPr>
        <w:spacing w:after="0"/>
        <w:jc w:val="both"/>
        <w:rPr>
          <w:rFonts w:ascii="Arial" w:hAnsi="Arial" w:cs="Arial"/>
          <w:sz w:val="24"/>
          <w:szCs w:val="24"/>
        </w:rPr>
      </w:pPr>
      <w:r w:rsidRPr="00D53C9B">
        <w:rPr>
          <w:rFonts w:ascii="Arial" w:hAnsi="Arial" w:cs="Arial"/>
          <w:sz w:val="24"/>
          <w:szCs w:val="24"/>
        </w:rPr>
        <w:t>Selon l’institut de recherche en santé et sécurité du travail, quel pourcentage des coûts des lésions professionnelles est assumé par les victimes d’accidents du travail et de maladies professionnelles ?</w:t>
      </w:r>
    </w:p>
    <w:p w:rsidR="00DE2361" w:rsidRPr="00D53C9B" w:rsidRDefault="002B4CFA" w:rsidP="00DE2361">
      <w:pPr>
        <w:numPr>
          <w:ilvl w:val="1"/>
          <w:numId w:val="2"/>
        </w:numPr>
        <w:spacing w:after="0"/>
        <w:jc w:val="both"/>
        <w:rPr>
          <w:rFonts w:ascii="Arial" w:hAnsi="Arial" w:cs="Arial"/>
          <w:sz w:val="24"/>
          <w:szCs w:val="24"/>
        </w:rPr>
      </w:pPr>
      <w:r w:rsidRPr="00D53C9B">
        <w:rPr>
          <w:rFonts w:ascii="Arial" w:hAnsi="Arial" w:cs="Arial"/>
          <w:sz w:val="24"/>
          <w:szCs w:val="24"/>
        </w:rPr>
        <w:t>30 %</w:t>
      </w:r>
    </w:p>
    <w:p w:rsidR="002B4CFA" w:rsidRPr="00D53C9B" w:rsidRDefault="002B4CFA" w:rsidP="00DE2361">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60 %</w:t>
      </w:r>
    </w:p>
    <w:p w:rsidR="002B4CFA" w:rsidRPr="00D53C9B" w:rsidRDefault="002B4CFA" w:rsidP="00DE2361">
      <w:pPr>
        <w:numPr>
          <w:ilvl w:val="1"/>
          <w:numId w:val="2"/>
        </w:numPr>
        <w:spacing w:after="0"/>
        <w:jc w:val="both"/>
        <w:rPr>
          <w:rFonts w:ascii="Arial" w:hAnsi="Arial" w:cs="Arial"/>
          <w:sz w:val="24"/>
          <w:szCs w:val="24"/>
        </w:rPr>
      </w:pPr>
      <w:r w:rsidRPr="00D53C9B">
        <w:rPr>
          <w:rFonts w:ascii="Arial" w:hAnsi="Arial" w:cs="Arial"/>
          <w:sz w:val="24"/>
          <w:szCs w:val="24"/>
        </w:rPr>
        <w:t>75 %</w:t>
      </w:r>
    </w:p>
    <w:p w:rsidR="00DE2361" w:rsidRPr="00D53C9B" w:rsidRDefault="00DE2361" w:rsidP="00DE2361">
      <w:pPr>
        <w:spacing w:after="0"/>
        <w:jc w:val="both"/>
        <w:rPr>
          <w:rFonts w:ascii="Arial" w:hAnsi="Arial" w:cs="Arial"/>
          <w:sz w:val="24"/>
          <w:szCs w:val="24"/>
        </w:rPr>
      </w:pPr>
    </w:p>
    <w:p w:rsidR="00DE2361" w:rsidRPr="00473191" w:rsidRDefault="002B4CFA" w:rsidP="00DE2361">
      <w:pPr>
        <w:spacing w:after="0"/>
        <w:jc w:val="both"/>
        <w:rPr>
          <w:rFonts w:ascii="Arial" w:hAnsi="Arial" w:cs="Arial"/>
          <w:sz w:val="24"/>
          <w:szCs w:val="24"/>
        </w:rPr>
      </w:pPr>
      <w:r w:rsidRPr="00D53C9B">
        <w:rPr>
          <w:rFonts w:ascii="Arial" w:hAnsi="Arial" w:cs="Arial"/>
          <w:sz w:val="24"/>
          <w:szCs w:val="24"/>
        </w:rPr>
        <w:t xml:space="preserve"> Précision </w:t>
      </w:r>
      <w:r w:rsidR="00DE2361" w:rsidRPr="00D53C9B">
        <w:rPr>
          <w:rFonts w:ascii="Arial" w:hAnsi="Arial" w:cs="Arial"/>
          <w:sz w:val="24"/>
          <w:szCs w:val="24"/>
        </w:rPr>
        <w:t xml:space="preserve">: </w:t>
      </w:r>
      <w:r w:rsidR="00D53C9B" w:rsidRPr="00D53C9B">
        <w:rPr>
          <w:rFonts w:ascii="Arial" w:hAnsi="Arial" w:cs="Arial"/>
          <w:sz w:val="24"/>
          <w:szCs w:val="24"/>
        </w:rPr>
        <w:t>Ceci</w:t>
      </w:r>
      <w:r w:rsidR="00DE2361" w:rsidRPr="00D53C9B">
        <w:rPr>
          <w:rFonts w:ascii="Arial" w:hAnsi="Arial" w:cs="Arial"/>
          <w:sz w:val="24"/>
          <w:szCs w:val="24"/>
        </w:rPr>
        <w:t xml:space="preserve"> en dépit que la Loi sur les accidents du travail et les maladies professionnelles ait pour objet la réparation des lésions professionnelles et des conséquences qu’elles entrainent pour les bénéficiaires.</w:t>
      </w:r>
      <w:r w:rsidR="00BA5186">
        <w:rPr>
          <w:rFonts w:ascii="Arial" w:hAnsi="Arial" w:cs="Arial"/>
          <w:sz w:val="24"/>
          <w:szCs w:val="24"/>
        </w:rPr>
        <w:t xml:space="preserve"> Par ailleurs, il  faut souligner</w:t>
      </w:r>
      <w:r w:rsidR="00BA5186">
        <w:rPr>
          <w:rFonts w:ascii="Arial" w:hAnsi="Arial" w:cs="Arial"/>
          <w:color w:val="000000"/>
          <w:sz w:val="19"/>
          <w:szCs w:val="19"/>
          <w:shd w:val="clear" w:color="auto" w:fill="FFFFFF"/>
        </w:rPr>
        <w:t xml:space="preserve"> </w:t>
      </w:r>
      <w:r w:rsidR="00BA5186" w:rsidRPr="00473191">
        <w:rPr>
          <w:rFonts w:ascii="Arial" w:hAnsi="Arial" w:cs="Arial"/>
          <w:color w:val="000000"/>
          <w:sz w:val="24"/>
          <w:szCs w:val="24"/>
          <w:shd w:val="clear" w:color="auto" w:fill="FFFFFF"/>
        </w:rPr>
        <w:t xml:space="preserve">beaucoup d’argent est injecté dans les différents processus de fusions d’organismes au lieu d’être investi dans l’indemnisation des victimes. Ainsi va la fusion entre la CSST, la Commission de l’Équité Salariale et les Normes du Travail. Cette super-machine désormais appelée la </w:t>
      </w:r>
      <w:r w:rsidR="00BA5186" w:rsidRPr="00940E76">
        <w:rPr>
          <w:rFonts w:ascii="Arial" w:hAnsi="Arial" w:cs="Arial"/>
          <w:color w:val="000000"/>
          <w:sz w:val="24"/>
          <w:szCs w:val="24"/>
          <w:shd w:val="clear" w:color="auto" w:fill="FFFFFF"/>
        </w:rPr>
        <w:t>C</w:t>
      </w:r>
      <w:r w:rsidR="00940E76" w:rsidRPr="00940E76">
        <w:rPr>
          <w:rFonts w:ascii="Arial" w:hAnsi="Arial" w:cs="Arial"/>
          <w:color w:val="000000"/>
          <w:sz w:val="24"/>
          <w:szCs w:val="24"/>
          <w:shd w:val="clear" w:color="auto" w:fill="FFFFFF"/>
        </w:rPr>
        <w:t>NE</w:t>
      </w:r>
      <w:r w:rsidR="00BA5186" w:rsidRPr="00940E76">
        <w:rPr>
          <w:rFonts w:ascii="Arial" w:hAnsi="Arial" w:cs="Arial"/>
          <w:color w:val="000000"/>
          <w:sz w:val="24"/>
          <w:szCs w:val="24"/>
          <w:shd w:val="clear" w:color="auto" w:fill="FFFFFF"/>
        </w:rPr>
        <w:t>SST</w:t>
      </w:r>
      <w:r w:rsidR="00BA5186" w:rsidRPr="00473191">
        <w:rPr>
          <w:rFonts w:ascii="Arial" w:hAnsi="Arial" w:cs="Arial"/>
          <w:color w:val="000000"/>
          <w:sz w:val="24"/>
          <w:szCs w:val="24"/>
          <w:shd w:val="clear" w:color="auto" w:fill="FFFFFF"/>
        </w:rPr>
        <w:t xml:space="preserve"> (</w:t>
      </w:r>
      <w:r w:rsidR="00F27E45">
        <w:rPr>
          <w:color w:val="000000"/>
          <w:shd w:val="clear" w:color="auto" w:fill="FFFFFF"/>
        </w:rPr>
        <w:t>Commission des Normes, de l’Équité, de la Santé &amp; de la Sécurité du Travail</w:t>
      </w:r>
      <w:r w:rsidR="00940E76">
        <w:rPr>
          <w:color w:val="000000"/>
          <w:shd w:val="clear" w:color="auto" w:fill="FFFFFF"/>
        </w:rPr>
        <w:t xml:space="preserve">) </w:t>
      </w:r>
      <w:r w:rsidR="00BA5186" w:rsidRPr="00473191">
        <w:rPr>
          <w:rFonts w:ascii="Arial" w:hAnsi="Arial" w:cs="Arial"/>
          <w:color w:val="000000"/>
          <w:sz w:val="24"/>
          <w:szCs w:val="24"/>
          <w:shd w:val="clear" w:color="auto" w:fill="FFFFFF"/>
        </w:rPr>
        <w:t>qui devient un guichet unique, rendra beaucoup plus difficile l’accès à une vraie justice du travail. Encore une fois, ceux et celles de notre société qui ont le plus besoin de protection, paierons le prix de telles fusions.»</w:t>
      </w:r>
    </w:p>
    <w:p w:rsidR="000F504F" w:rsidRPr="00D53C9B" w:rsidRDefault="000F504F" w:rsidP="00DE2361">
      <w:pPr>
        <w:spacing w:after="0"/>
        <w:jc w:val="both"/>
        <w:rPr>
          <w:rFonts w:ascii="Arial" w:hAnsi="Arial" w:cs="Arial"/>
          <w:sz w:val="24"/>
          <w:szCs w:val="24"/>
        </w:rPr>
      </w:pPr>
    </w:p>
    <w:p w:rsidR="00350D8A" w:rsidRPr="00D53C9B" w:rsidRDefault="00A53EEA" w:rsidP="00350D8A">
      <w:pPr>
        <w:pStyle w:val="Paragraphedeliste"/>
        <w:numPr>
          <w:ilvl w:val="0"/>
          <w:numId w:val="2"/>
        </w:numPr>
        <w:rPr>
          <w:rFonts w:ascii="Arial" w:hAnsi="Arial" w:cs="Arial"/>
          <w:sz w:val="24"/>
          <w:szCs w:val="24"/>
        </w:rPr>
      </w:pPr>
      <w:r w:rsidRPr="00D53C9B">
        <w:rPr>
          <w:rFonts w:ascii="Arial" w:hAnsi="Arial" w:cs="Arial"/>
          <w:sz w:val="24"/>
          <w:szCs w:val="24"/>
        </w:rPr>
        <w:lastRenderedPageBreak/>
        <w:t>À combien s’élève le montant non remboursé</w:t>
      </w:r>
      <w:r w:rsidR="00643D4E" w:rsidRPr="00D53C9B">
        <w:rPr>
          <w:rFonts w:ascii="Arial" w:hAnsi="Arial" w:cs="Arial"/>
          <w:sz w:val="24"/>
          <w:szCs w:val="24"/>
        </w:rPr>
        <w:t xml:space="preserve"> par l’État</w:t>
      </w:r>
      <w:r w:rsidRPr="00D53C9B">
        <w:rPr>
          <w:rFonts w:ascii="Arial" w:hAnsi="Arial" w:cs="Arial"/>
          <w:sz w:val="24"/>
          <w:szCs w:val="24"/>
        </w:rPr>
        <w:t xml:space="preserve"> pour l’aide aux </w:t>
      </w:r>
      <w:proofErr w:type="spellStart"/>
      <w:r w:rsidRPr="00D53C9B">
        <w:rPr>
          <w:rFonts w:ascii="Arial" w:hAnsi="Arial" w:cs="Arial"/>
          <w:sz w:val="24"/>
          <w:szCs w:val="24"/>
        </w:rPr>
        <w:t>éléve</w:t>
      </w:r>
      <w:r w:rsidR="00643D4E" w:rsidRPr="00D53C9B">
        <w:rPr>
          <w:rFonts w:ascii="Arial" w:hAnsi="Arial" w:cs="Arial"/>
          <w:sz w:val="24"/>
          <w:szCs w:val="24"/>
        </w:rPr>
        <w:t>s</w:t>
      </w:r>
      <w:proofErr w:type="spellEnd"/>
      <w:r w:rsidR="00643D4E" w:rsidRPr="00D53C9B">
        <w:rPr>
          <w:rFonts w:ascii="Arial" w:hAnsi="Arial" w:cs="Arial"/>
          <w:sz w:val="24"/>
          <w:szCs w:val="24"/>
        </w:rPr>
        <w:t xml:space="preserve"> en difficulté à la Commission S</w:t>
      </w:r>
      <w:r w:rsidRPr="00D53C9B">
        <w:rPr>
          <w:rFonts w:ascii="Arial" w:hAnsi="Arial" w:cs="Arial"/>
          <w:sz w:val="24"/>
          <w:szCs w:val="24"/>
        </w:rPr>
        <w:t xml:space="preserve">colaire des </w:t>
      </w:r>
      <w:r w:rsidR="00C24613" w:rsidRPr="00D53C9B">
        <w:rPr>
          <w:rFonts w:ascii="Arial" w:hAnsi="Arial" w:cs="Arial"/>
          <w:sz w:val="24"/>
          <w:szCs w:val="24"/>
        </w:rPr>
        <w:t>Samares</w:t>
      </w:r>
      <w:r w:rsidRPr="00D53C9B">
        <w:rPr>
          <w:rFonts w:ascii="Arial" w:hAnsi="Arial" w:cs="Arial"/>
          <w:sz w:val="24"/>
          <w:szCs w:val="24"/>
        </w:rPr>
        <w:t xml:space="preserve"> ?</w:t>
      </w:r>
    </w:p>
    <w:p w:rsidR="00A53EEA" w:rsidRPr="00D53C9B" w:rsidRDefault="00A53EEA" w:rsidP="00A53EEA">
      <w:pPr>
        <w:pStyle w:val="Paragraphedeliste"/>
        <w:numPr>
          <w:ilvl w:val="1"/>
          <w:numId w:val="2"/>
        </w:numPr>
        <w:rPr>
          <w:rFonts w:ascii="Arial" w:hAnsi="Arial" w:cs="Arial"/>
          <w:sz w:val="24"/>
          <w:szCs w:val="24"/>
        </w:rPr>
      </w:pPr>
      <w:r w:rsidRPr="00D53C9B">
        <w:rPr>
          <w:rFonts w:ascii="Arial" w:hAnsi="Arial" w:cs="Arial"/>
          <w:sz w:val="24"/>
          <w:szCs w:val="24"/>
        </w:rPr>
        <w:t>25 000 $</w:t>
      </w:r>
    </w:p>
    <w:p w:rsidR="00A53EEA" w:rsidRPr="00D53C9B" w:rsidRDefault="00A53EEA" w:rsidP="00A53EEA">
      <w:pPr>
        <w:pStyle w:val="Paragraphedeliste"/>
        <w:numPr>
          <w:ilvl w:val="1"/>
          <w:numId w:val="2"/>
        </w:numPr>
        <w:rPr>
          <w:rFonts w:ascii="Arial" w:hAnsi="Arial" w:cs="Arial"/>
          <w:sz w:val="24"/>
          <w:szCs w:val="24"/>
        </w:rPr>
      </w:pPr>
      <w:r w:rsidRPr="00D53C9B">
        <w:rPr>
          <w:rFonts w:ascii="Arial" w:hAnsi="Arial" w:cs="Arial"/>
          <w:sz w:val="24"/>
          <w:szCs w:val="24"/>
        </w:rPr>
        <w:t>50 000 $</w:t>
      </w:r>
    </w:p>
    <w:p w:rsidR="00A53EEA" w:rsidRPr="00D53C9B" w:rsidRDefault="00A53EEA" w:rsidP="00A53EEA">
      <w:pPr>
        <w:pStyle w:val="Paragraphedeliste"/>
        <w:numPr>
          <w:ilvl w:val="1"/>
          <w:numId w:val="2"/>
        </w:numPr>
        <w:rPr>
          <w:rFonts w:ascii="Arial" w:hAnsi="Arial" w:cs="Arial"/>
          <w:b/>
          <w:sz w:val="24"/>
          <w:szCs w:val="24"/>
          <w:u w:val="single"/>
        </w:rPr>
      </w:pPr>
      <w:r w:rsidRPr="00D53C9B">
        <w:rPr>
          <w:rFonts w:ascii="Arial" w:hAnsi="Arial" w:cs="Arial"/>
          <w:b/>
          <w:sz w:val="24"/>
          <w:szCs w:val="24"/>
          <w:u w:val="single"/>
        </w:rPr>
        <w:t>100 000 $</w:t>
      </w:r>
    </w:p>
    <w:p w:rsidR="00A53EEA" w:rsidRPr="00D53C9B" w:rsidRDefault="00A53EEA" w:rsidP="00A53EEA">
      <w:pPr>
        <w:pStyle w:val="Paragraphedeliste"/>
        <w:ind w:left="1364"/>
        <w:rPr>
          <w:rFonts w:ascii="Arial" w:hAnsi="Arial" w:cs="Arial"/>
          <w:b/>
          <w:sz w:val="24"/>
          <w:szCs w:val="24"/>
          <w:u w:val="single"/>
        </w:rPr>
      </w:pPr>
      <w:r w:rsidRPr="00D53C9B">
        <w:rPr>
          <w:rFonts w:ascii="Arial" w:hAnsi="Arial" w:cs="Arial"/>
          <w:b/>
          <w:sz w:val="24"/>
          <w:szCs w:val="24"/>
          <w:u w:val="single"/>
        </w:rPr>
        <w:t xml:space="preserve"> </w:t>
      </w:r>
    </w:p>
    <w:p w:rsidR="00A53EEA" w:rsidRPr="00D53C9B" w:rsidRDefault="00643D4E" w:rsidP="00A53EEA">
      <w:pPr>
        <w:pStyle w:val="Paragraphedeliste"/>
        <w:numPr>
          <w:ilvl w:val="0"/>
          <w:numId w:val="2"/>
        </w:numPr>
        <w:rPr>
          <w:rFonts w:ascii="Arial" w:hAnsi="Arial" w:cs="Arial"/>
          <w:sz w:val="24"/>
          <w:szCs w:val="24"/>
        </w:rPr>
      </w:pPr>
      <w:r w:rsidRPr="00D53C9B">
        <w:rPr>
          <w:rFonts w:ascii="Arial" w:hAnsi="Arial" w:cs="Arial"/>
          <w:sz w:val="24"/>
          <w:szCs w:val="24"/>
        </w:rPr>
        <w:t>À combien s’élève en moyenne la hausse de taxes scolaires sur le territoire de la Commission scolaire des Affluents</w:t>
      </w:r>
      <w:r w:rsidR="00D53C9B" w:rsidRPr="00D53C9B">
        <w:rPr>
          <w:rFonts w:ascii="Arial" w:hAnsi="Arial" w:cs="Arial"/>
          <w:sz w:val="24"/>
          <w:szCs w:val="24"/>
        </w:rPr>
        <w:t xml:space="preserve"> ainsi que sur celui</w:t>
      </w:r>
      <w:r w:rsidRPr="00D53C9B">
        <w:rPr>
          <w:rFonts w:ascii="Arial" w:hAnsi="Arial" w:cs="Arial"/>
          <w:sz w:val="24"/>
          <w:szCs w:val="24"/>
        </w:rPr>
        <w:t xml:space="preserve"> </w:t>
      </w:r>
      <w:r w:rsidR="00D53C9B" w:rsidRPr="00D53C9B">
        <w:rPr>
          <w:rFonts w:ascii="Arial" w:hAnsi="Arial" w:cs="Arial"/>
          <w:sz w:val="24"/>
          <w:szCs w:val="24"/>
        </w:rPr>
        <w:t xml:space="preserve">de la Commission scolaire des Samares </w:t>
      </w:r>
      <w:r w:rsidRPr="00D53C9B">
        <w:rPr>
          <w:rFonts w:ascii="Arial" w:hAnsi="Arial" w:cs="Arial"/>
          <w:sz w:val="24"/>
          <w:szCs w:val="24"/>
        </w:rPr>
        <w:t>?</w:t>
      </w:r>
    </w:p>
    <w:p w:rsidR="00643D4E" w:rsidRPr="00D53C9B" w:rsidRDefault="005F090B" w:rsidP="00643D4E">
      <w:pPr>
        <w:pStyle w:val="Paragraphedeliste"/>
        <w:numPr>
          <w:ilvl w:val="1"/>
          <w:numId w:val="2"/>
        </w:numPr>
        <w:rPr>
          <w:rFonts w:ascii="Arial" w:hAnsi="Arial" w:cs="Arial"/>
          <w:b/>
          <w:sz w:val="24"/>
          <w:szCs w:val="24"/>
          <w:u w:val="single"/>
        </w:rPr>
      </w:pPr>
      <w:r w:rsidRPr="00D53C9B">
        <w:rPr>
          <w:rFonts w:ascii="Arial" w:hAnsi="Arial" w:cs="Arial"/>
          <w:b/>
          <w:sz w:val="24"/>
          <w:szCs w:val="24"/>
          <w:u w:val="single"/>
        </w:rPr>
        <w:t>5 à 6</w:t>
      </w:r>
      <w:r w:rsidR="00643D4E" w:rsidRPr="00D53C9B">
        <w:rPr>
          <w:rFonts w:ascii="Arial" w:hAnsi="Arial" w:cs="Arial"/>
          <w:b/>
          <w:sz w:val="24"/>
          <w:szCs w:val="24"/>
          <w:u w:val="single"/>
        </w:rPr>
        <w:t xml:space="preserve"> %</w:t>
      </w:r>
    </w:p>
    <w:p w:rsidR="00643D4E" w:rsidRPr="00D53C9B" w:rsidRDefault="00D53C9B" w:rsidP="00643D4E">
      <w:pPr>
        <w:pStyle w:val="Paragraphedeliste"/>
        <w:numPr>
          <w:ilvl w:val="1"/>
          <w:numId w:val="2"/>
        </w:numPr>
        <w:rPr>
          <w:rFonts w:ascii="Arial" w:hAnsi="Arial" w:cs="Arial"/>
          <w:sz w:val="24"/>
          <w:szCs w:val="24"/>
        </w:rPr>
      </w:pPr>
      <w:r w:rsidRPr="00D53C9B">
        <w:rPr>
          <w:rFonts w:ascii="Arial" w:hAnsi="Arial" w:cs="Arial"/>
          <w:sz w:val="24"/>
          <w:szCs w:val="24"/>
        </w:rPr>
        <w:t xml:space="preserve"> 1 </w:t>
      </w:r>
      <w:r w:rsidR="00643D4E" w:rsidRPr="00D53C9B">
        <w:rPr>
          <w:rFonts w:ascii="Arial" w:hAnsi="Arial" w:cs="Arial"/>
          <w:sz w:val="24"/>
          <w:szCs w:val="24"/>
        </w:rPr>
        <w:t>%</w:t>
      </w:r>
    </w:p>
    <w:p w:rsidR="00643D4E" w:rsidRPr="00D53C9B" w:rsidRDefault="00D53C9B" w:rsidP="00643D4E">
      <w:pPr>
        <w:pStyle w:val="Paragraphedeliste"/>
        <w:numPr>
          <w:ilvl w:val="1"/>
          <w:numId w:val="2"/>
        </w:numPr>
        <w:rPr>
          <w:rFonts w:ascii="Arial" w:hAnsi="Arial" w:cs="Arial"/>
          <w:sz w:val="24"/>
          <w:szCs w:val="24"/>
        </w:rPr>
      </w:pPr>
      <w:r w:rsidRPr="00D53C9B">
        <w:rPr>
          <w:rFonts w:ascii="Arial" w:hAnsi="Arial" w:cs="Arial"/>
          <w:sz w:val="24"/>
          <w:szCs w:val="24"/>
        </w:rPr>
        <w:t xml:space="preserve">2 </w:t>
      </w:r>
      <w:r w:rsidR="00643D4E" w:rsidRPr="00D53C9B">
        <w:rPr>
          <w:rFonts w:ascii="Arial" w:hAnsi="Arial" w:cs="Arial"/>
          <w:sz w:val="24"/>
          <w:szCs w:val="24"/>
        </w:rPr>
        <w:t>%</w:t>
      </w:r>
    </w:p>
    <w:p w:rsidR="002B4CFA" w:rsidRPr="00D53C9B" w:rsidRDefault="00643D4E" w:rsidP="00DE2361">
      <w:pPr>
        <w:spacing w:after="0"/>
        <w:jc w:val="both"/>
        <w:rPr>
          <w:rFonts w:ascii="Arial" w:hAnsi="Arial" w:cs="Arial"/>
          <w:sz w:val="24"/>
          <w:szCs w:val="24"/>
        </w:rPr>
      </w:pPr>
      <w:r w:rsidRPr="00D53C9B">
        <w:rPr>
          <w:rFonts w:ascii="Arial" w:hAnsi="Arial" w:cs="Arial"/>
          <w:sz w:val="24"/>
          <w:szCs w:val="24"/>
        </w:rPr>
        <w:t>Précision : Selon la commission scolaire</w:t>
      </w:r>
      <w:r w:rsidR="005F090B" w:rsidRPr="00D53C9B">
        <w:rPr>
          <w:rFonts w:ascii="Arial" w:hAnsi="Arial" w:cs="Arial"/>
          <w:sz w:val="24"/>
          <w:szCs w:val="24"/>
        </w:rPr>
        <w:t xml:space="preserve"> des Affluents</w:t>
      </w:r>
      <w:r w:rsidRPr="00D53C9B">
        <w:rPr>
          <w:rFonts w:ascii="Arial" w:hAnsi="Arial" w:cs="Arial"/>
          <w:sz w:val="24"/>
          <w:szCs w:val="24"/>
        </w:rPr>
        <w:t xml:space="preserve"> l’a</w:t>
      </w:r>
      <w:r w:rsidR="00107BBA" w:rsidRPr="00D53C9B">
        <w:rPr>
          <w:rFonts w:ascii="Arial" w:hAnsi="Arial" w:cs="Arial"/>
          <w:sz w:val="24"/>
          <w:szCs w:val="24"/>
        </w:rPr>
        <w:t>ugmentation de la taxe scolaire de 5,9%</w:t>
      </w:r>
      <w:r w:rsidRPr="00D53C9B">
        <w:rPr>
          <w:rFonts w:ascii="Arial" w:hAnsi="Arial" w:cs="Arial"/>
          <w:sz w:val="24"/>
          <w:szCs w:val="24"/>
        </w:rPr>
        <w:t xml:space="preserve"> est dû</w:t>
      </w:r>
      <w:r w:rsidR="00D53C9B" w:rsidRPr="00D53C9B">
        <w:rPr>
          <w:rFonts w:ascii="Arial" w:hAnsi="Arial" w:cs="Arial"/>
          <w:sz w:val="24"/>
          <w:szCs w:val="24"/>
        </w:rPr>
        <w:t>, entre autres</w:t>
      </w:r>
      <w:r w:rsidRPr="00D53C9B">
        <w:rPr>
          <w:rFonts w:ascii="Arial" w:hAnsi="Arial" w:cs="Arial"/>
          <w:sz w:val="24"/>
          <w:szCs w:val="24"/>
        </w:rPr>
        <w:t xml:space="preserve"> </w:t>
      </w:r>
      <w:r w:rsidR="00C24613" w:rsidRPr="00D53C9B">
        <w:rPr>
          <w:rFonts w:ascii="Arial" w:hAnsi="Arial" w:cs="Arial"/>
          <w:sz w:val="24"/>
          <w:szCs w:val="24"/>
        </w:rPr>
        <w:t>à des compressions de 6,25 M $ des suites de l’abolition du retour sur la péréquation que faisait auparavant le gouvernement du Québec aux commission</w:t>
      </w:r>
      <w:r w:rsidR="003C7527" w:rsidRPr="00D53C9B">
        <w:rPr>
          <w:rFonts w:ascii="Arial" w:hAnsi="Arial" w:cs="Arial"/>
          <w:sz w:val="24"/>
          <w:szCs w:val="24"/>
        </w:rPr>
        <w:t>s</w:t>
      </w:r>
      <w:r w:rsidR="00C24613" w:rsidRPr="00D53C9B">
        <w:rPr>
          <w:rFonts w:ascii="Arial" w:hAnsi="Arial" w:cs="Arial"/>
          <w:sz w:val="24"/>
          <w:szCs w:val="24"/>
        </w:rPr>
        <w:t xml:space="preserve"> scolaires. Cette hausse</w:t>
      </w:r>
      <w:r w:rsidR="00D53C9B" w:rsidRPr="00D53C9B">
        <w:rPr>
          <w:rFonts w:ascii="Arial" w:hAnsi="Arial" w:cs="Arial"/>
          <w:sz w:val="24"/>
          <w:szCs w:val="24"/>
        </w:rPr>
        <w:t xml:space="preserve"> des taxes scolaire est donc</w:t>
      </w:r>
      <w:r w:rsidR="00C24613" w:rsidRPr="00D53C9B">
        <w:rPr>
          <w:rFonts w:ascii="Arial" w:hAnsi="Arial" w:cs="Arial"/>
          <w:sz w:val="24"/>
          <w:szCs w:val="24"/>
        </w:rPr>
        <w:t xml:space="preserve"> justifiée par la volonté de « préserver les services aux </w:t>
      </w:r>
      <w:proofErr w:type="spellStart"/>
      <w:r w:rsidR="00C24613" w:rsidRPr="00D53C9B">
        <w:rPr>
          <w:rFonts w:ascii="Arial" w:hAnsi="Arial" w:cs="Arial"/>
          <w:sz w:val="24"/>
          <w:szCs w:val="24"/>
        </w:rPr>
        <w:t>éléves</w:t>
      </w:r>
      <w:proofErr w:type="spellEnd"/>
      <w:r w:rsidR="00C24613" w:rsidRPr="00D53C9B">
        <w:rPr>
          <w:rFonts w:ascii="Arial" w:hAnsi="Arial" w:cs="Arial"/>
          <w:sz w:val="24"/>
          <w:szCs w:val="24"/>
        </w:rPr>
        <w:t> »</w:t>
      </w:r>
      <w:r w:rsidR="00D53C9B" w:rsidRPr="00D53C9B">
        <w:rPr>
          <w:rFonts w:ascii="Arial" w:hAnsi="Arial" w:cs="Arial"/>
          <w:sz w:val="24"/>
          <w:szCs w:val="24"/>
        </w:rPr>
        <w:t xml:space="preserve"> malgré le désinvestissement de l’État québécois</w:t>
      </w:r>
      <w:r w:rsidR="00C24613" w:rsidRPr="00D53C9B">
        <w:rPr>
          <w:rFonts w:ascii="Arial" w:hAnsi="Arial" w:cs="Arial"/>
          <w:sz w:val="24"/>
          <w:szCs w:val="24"/>
        </w:rPr>
        <w:t xml:space="preserve">.   </w:t>
      </w:r>
    </w:p>
    <w:p w:rsidR="00811090" w:rsidRPr="00D53C9B" w:rsidRDefault="00811090" w:rsidP="004974EA">
      <w:pPr>
        <w:rPr>
          <w:rFonts w:ascii="Arial" w:hAnsi="Arial" w:cs="Arial"/>
          <w:sz w:val="24"/>
          <w:szCs w:val="24"/>
        </w:rPr>
      </w:pPr>
    </w:p>
    <w:p w:rsidR="000F504F" w:rsidRPr="00D53C9B" w:rsidRDefault="000F504F" w:rsidP="00473191">
      <w:pPr>
        <w:pStyle w:val="Titre2"/>
      </w:pPr>
      <w:r w:rsidRPr="00D53C9B">
        <w:t xml:space="preserve">Conditions de vie, </w:t>
      </w:r>
      <w:r w:rsidRPr="00473191">
        <w:t xml:space="preserve">de travail </w:t>
      </w:r>
      <w:r w:rsidRPr="00D53C9B">
        <w:t>et endettement</w:t>
      </w:r>
    </w:p>
    <w:p w:rsidR="0039019F" w:rsidRPr="00D53C9B" w:rsidRDefault="0039019F" w:rsidP="0039019F">
      <w:pPr>
        <w:numPr>
          <w:ilvl w:val="0"/>
          <w:numId w:val="2"/>
        </w:numPr>
        <w:spacing w:after="0"/>
        <w:jc w:val="both"/>
        <w:rPr>
          <w:rFonts w:ascii="Arial" w:hAnsi="Arial" w:cs="Arial"/>
          <w:sz w:val="24"/>
          <w:szCs w:val="24"/>
        </w:rPr>
      </w:pPr>
      <w:r w:rsidRPr="00D53C9B">
        <w:rPr>
          <w:rFonts w:ascii="Arial" w:hAnsi="Arial" w:cs="Arial"/>
          <w:sz w:val="24"/>
          <w:szCs w:val="24"/>
        </w:rPr>
        <w:t xml:space="preserve">Vrai ou faux. Travailler garanti à quelqu’un qu’il ou elle sorte de la pauvreté ? </w:t>
      </w:r>
    </w:p>
    <w:p w:rsidR="0039019F" w:rsidRPr="00D53C9B" w:rsidRDefault="0039019F" w:rsidP="0039019F">
      <w:pPr>
        <w:numPr>
          <w:ilvl w:val="1"/>
          <w:numId w:val="2"/>
        </w:numPr>
        <w:spacing w:after="0"/>
        <w:jc w:val="both"/>
        <w:rPr>
          <w:rFonts w:ascii="Arial" w:hAnsi="Arial" w:cs="Arial"/>
          <w:sz w:val="24"/>
          <w:szCs w:val="24"/>
        </w:rPr>
      </w:pPr>
      <w:r w:rsidRPr="00D53C9B">
        <w:rPr>
          <w:rFonts w:ascii="Arial" w:hAnsi="Arial" w:cs="Arial"/>
          <w:sz w:val="24"/>
          <w:szCs w:val="24"/>
        </w:rPr>
        <w:t>Vrai</w:t>
      </w:r>
    </w:p>
    <w:p w:rsidR="0039019F" w:rsidRPr="00D53C9B" w:rsidRDefault="0039019F" w:rsidP="0039019F">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Faux</w:t>
      </w:r>
    </w:p>
    <w:p w:rsidR="0039019F" w:rsidRDefault="0039019F" w:rsidP="0039019F">
      <w:pPr>
        <w:spacing w:after="0"/>
        <w:jc w:val="both"/>
        <w:rPr>
          <w:rFonts w:ascii="Arial" w:hAnsi="Arial" w:cs="Arial"/>
          <w:sz w:val="24"/>
          <w:szCs w:val="24"/>
        </w:rPr>
      </w:pPr>
    </w:p>
    <w:p w:rsidR="00406345" w:rsidRPr="00D53C9B" w:rsidRDefault="00406345" w:rsidP="00406345">
      <w:pPr>
        <w:numPr>
          <w:ilvl w:val="0"/>
          <w:numId w:val="2"/>
        </w:numPr>
        <w:spacing w:after="0"/>
        <w:ind w:left="644"/>
        <w:jc w:val="both"/>
        <w:rPr>
          <w:rFonts w:ascii="Arial" w:hAnsi="Arial" w:cs="Arial"/>
          <w:sz w:val="24"/>
          <w:szCs w:val="24"/>
        </w:rPr>
      </w:pPr>
      <w:r w:rsidRPr="00D53C9B">
        <w:rPr>
          <w:rFonts w:ascii="Arial" w:hAnsi="Arial" w:cs="Arial"/>
          <w:sz w:val="24"/>
          <w:szCs w:val="24"/>
        </w:rPr>
        <w:t xml:space="preserve">Quelle est la conséquence principale pour les ménages qui peinent à boucler leur budget ? </w:t>
      </w:r>
    </w:p>
    <w:p w:rsidR="00406345" w:rsidRPr="00D53C9B" w:rsidRDefault="00406345" w:rsidP="00406345">
      <w:pPr>
        <w:numPr>
          <w:ilvl w:val="0"/>
          <w:numId w:val="29"/>
        </w:numPr>
        <w:spacing w:after="0"/>
        <w:jc w:val="both"/>
        <w:rPr>
          <w:rFonts w:ascii="Arial" w:hAnsi="Arial" w:cs="Arial"/>
          <w:sz w:val="24"/>
          <w:szCs w:val="24"/>
        </w:rPr>
      </w:pPr>
      <w:r w:rsidRPr="00D53C9B">
        <w:rPr>
          <w:rFonts w:ascii="Arial" w:hAnsi="Arial" w:cs="Arial"/>
          <w:sz w:val="24"/>
          <w:szCs w:val="24"/>
        </w:rPr>
        <w:t>L’Obligation de travailler plus</w:t>
      </w:r>
    </w:p>
    <w:p w:rsidR="00406345" w:rsidRPr="00D53C9B" w:rsidRDefault="00406345" w:rsidP="00406345">
      <w:pPr>
        <w:numPr>
          <w:ilvl w:val="0"/>
          <w:numId w:val="29"/>
        </w:numPr>
        <w:spacing w:after="0"/>
        <w:jc w:val="both"/>
        <w:rPr>
          <w:rFonts w:ascii="Arial" w:hAnsi="Arial" w:cs="Arial"/>
          <w:b/>
          <w:sz w:val="24"/>
          <w:szCs w:val="24"/>
          <w:u w:val="single"/>
        </w:rPr>
      </w:pPr>
      <w:r w:rsidRPr="00D53C9B">
        <w:rPr>
          <w:rFonts w:ascii="Arial" w:hAnsi="Arial" w:cs="Arial"/>
          <w:b/>
          <w:sz w:val="24"/>
          <w:szCs w:val="24"/>
          <w:u w:val="single"/>
        </w:rPr>
        <w:t>L’endettement</w:t>
      </w:r>
    </w:p>
    <w:p w:rsidR="00406345" w:rsidRPr="00D53C9B" w:rsidRDefault="00406345" w:rsidP="00406345">
      <w:pPr>
        <w:numPr>
          <w:ilvl w:val="0"/>
          <w:numId w:val="29"/>
        </w:numPr>
        <w:spacing w:after="0"/>
        <w:jc w:val="both"/>
        <w:rPr>
          <w:rFonts w:ascii="Arial" w:hAnsi="Arial" w:cs="Arial"/>
          <w:sz w:val="24"/>
          <w:szCs w:val="24"/>
        </w:rPr>
      </w:pPr>
      <w:r w:rsidRPr="00D53C9B">
        <w:rPr>
          <w:rFonts w:ascii="Arial" w:hAnsi="Arial" w:cs="Arial"/>
          <w:sz w:val="24"/>
          <w:szCs w:val="24"/>
        </w:rPr>
        <w:t>L’évasion fiscale</w:t>
      </w:r>
    </w:p>
    <w:p w:rsidR="00406345" w:rsidRPr="00D53C9B" w:rsidRDefault="00406345" w:rsidP="0039019F">
      <w:pPr>
        <w:spacing w:after="0"/>
        <w:jc w:val="both"/>
        <w:rPr>
          <w:rFonts w:ascii="Arial" w:hAnsi="Arial" w:cs="Arial"/>
          <w:sz w:val="24"/>
          <w:szCs w:val="24"/>
        </w:rPr>
      </w:pPr>
    </w:p>
    <w:p w:rsidR="0039019F" w:rsidRPr="00D53C9B" w:rsidRDefault="0039019F" w:rsidP="0039019F">
      <w:pPr>
        <w:numPr>
          <w:ilvl w:val="0"/>
          <w:numId w:val="2"/>
        </w:numPr>
        <w:spacing w:after="0"/>
        <w:jc w:val="both"/>
        <w:rPr>
          <w:rFonts w:ascii="Arial" w:hAnsi="Arial" w:cs="Arial"/>
          <w:sz w:val="24"/>
          <w:szCs w:val="24"/>
        </w:rPr>
      </w:pPr>
      <w:r w:rsidRPr="00D53C9B">
        <w:rPr>
          <w:rFonts w:ascii="Arial" w:hAnsi="Arial" w:cs="Arial"/>
          <w:sz w:val="24"/>
          <w:szCs w:val="24"/>
        </w:rPr>
        <w:t xml:space="preserve">Combien gagne-t-on de l'heure au salaire minimum? </w:t>
      </w:r>
    </w:p>
    <w:p w:rsidR="0039019F" w:rsidRPr="00D53C9B" w:rsidRDefault="0039019F" w:rsidP="0039019F">
      <w:pPr>
        <w:numPr>
          <w:ilvl w:val="0"/>
          <w:numId w:val="3"/>
        </w:numPr>
        <w:spacing w:after="0"/>
        <w:jc w:val="both"/>
        <w:rPr>
          <w:rFonts w:ascii="Arial" w:hAnsi="Arial" w:cs="Arial"/>
          <w:sz w:val="24"/>
          <w:szCs w:val="24"/>
        </w:rPr>
      </w:pPr>
      <w:r w:rsidRPr="00D53C9B">
        <w:rPr>
          <w:rFonts w:ascii="Arial" w:hAnsi="Arial" w:cs="Arial"/>
          <w:sz w:val="24"/>
          <w:szCs w:val="24"/>
        </w:rPr>
        <w:t>15.25 $</w:t>
      </w:r>
    </w:p>
    <w:p w:rsidR="0039019F" w:rsidRPr="00D53C9B" w:rsidRDefault="0039019F" w:rsidP="0039019F">
      <w:pPr>
        <w:numPr>
          <w:ilvl w:val="0"/>
          <w:numId w:val="3"/>
        </w:numPr>
        <w:spacing w:after="0"/>
        <w:jc w:val="both"/>
        <w:rPr>
          <w:rFonts w:ascii="Arial" w:hAnsi="Arial" w:cs="Arial"/>
          <w:b/>
          <w:sz w:val="24"/>
          <w:szCs w:val="24"/>
          <w:u w:val="single"/>
        </w:rPr>
      </w:pPr>
      <w:r w:rsidRPr="00D53C9B">
        <w:rPr>
          <w:rFonts w:ascii="Arial" w:hAnsi="Arial" w:cs="Arial"/>
          <w:b/>
          <w:sz w:val="24"/>
          <w:szCs w:val="24"/>
          <w:u w:val="single"/>
        </w:rPr>
        <w:t>10.55 $</w:t>
      </w:r>
    </w:p>
    <w:p w:rsidR="0039019F" w:rsidRPr="00D53C9B" w:rsidRDefault="0039019F" w:rsidP="0039019F">
      <w:pPr>
        <w:numPr>
          <w:ilvl w:val="0"/>
          <w:numId w:val="3"/>
        </w:numPr>
        <w:spacing w:after="0"/>
        <w:jc w:val="both"/>
        <w:rPr>
          <w:rFonts w:ascii="Arial" w:hAnsi="Arial" w:cs="Arial"/>
          <w:sz w:val="24"/>
          <w:szCs w:val="24"/>
        </w:rPr>
      </w:pPr>
      <w:r w:rsidRPr="00D53C9B">
        <w:rPr>
          <w:rFonts w:ascii="Arial" w:hAnsi="Arial" w:cs="Arial"/>
          <w:sz w:val="24"/>
          <w:szCs w:val="24"/>
        </w:rPr>
        <w:t>12.35 $</w:t>
      </w:r>
    </w:p>
    <w:p w:rsidR="0039019F" w:rsidRPr="00D53C9B" w:rsidRDefault="0039019F" w:rsidP="0039019F">
      <w:pPr>
        <w:spacing w:after="0"/>
        <w:ind w:left="644"/>
        <w:jc w:val="both"/>
        <w:rPr>
          <w:rFonts w:ascii="Arial" w:hAnsi="Arial" w:cs="Arial"/>
          <w:sz w:val="24"/>
          <w:szCs w:val="24"/>
        </w:rPr>
      </w:pPr>
      <w:r w:rsidRPr="00D53C9B">
        <w:rPr>
          <w:rFonts w:ascii="Arial" w:hAnsi="Arial" w:cs="Arial"/>
          <w:sz w:val="24"/>
          <w:szCs w:val="24"/>
        </w:rPr>
        <w:t>Précision : En 201</w:t>
      </w:r>
      <w:r w:rsidR="00D53C9B">
        <w:rPr>
          <w:rFonts w:ascii="Arial" w:hAnsi="Arial" w:cs="Arial"/>
          <w:sz w:val="24"/>
          <w:szCs w:val="24"/>
        </w:rPr>
        <w:t xml:space="preserve">3, on comptait près de 6,7 % </w:t>
      </w:r>
      <w:r w:rsidR="00DD630A" w:rsidRPr="00D53C9B">
        <w:rPr>
          <w:rFonts w:ascii="Arial" w:hAnsi="Arial" w:cs="Arial"/>
          <w:sz w:val="24"/>
          <w:szCs w:val="24"/>
        </w:rPr>
        <w:t>de travailleurs/</w:t>
      </w:r>
      <w:proofErr w:type="spellStart"/>
      <w:r w:rsidR="00DD630A" w:rsidRPr="00D53C9B">
        <w:rPr>
          <w:rFonts w:ascii="Arial" w:hAnsi="Arial" w:cs="Arial"/>
          <w:sz w:val="24"/>
          <w:szCs w:val="24"/>
        </w:rPr>
        <w:t>euses</w:t>
      </w:r>
      <w:proofErr w:type="spellEnd"/>
      <w:r w:rsidR="00DD630A" w:rsidRPr="00D53C9B">
        <w:rPr>
          <w:rFonts w:ascii="Arial" w:hAnsi="Arial" w:cs="Arial"/>
          <w:sz w:val="24"/>
          <w:szCs w:val="24"/>
        </w:rPr>
        <w:t xml:space="preserve"> </w:t>
      </w:r>
      <w:proofErr w:type="spellStart"/>
      <w:r w:rsidR="00DD630A" w:rsidRPr="00D53C9B">
        <w:rPr>
          <w:rFonts w:ascii="Arial" w:hAnsi="Arial" w:cs="Arial"/>
          <w:sz w:val="24"/>
          <w:szCs w:val="24"/>
        </w:rPr>
        <w:t>payé</w:t>
      </w:r>
      <w:r w:rsidR="00D53C9B">
        <w:rPr>
          <w:rFonts w:ascii="Arial" w:hAnsi="Arial" w:cs="Arial"/>
          <w:sz w:val="24"/>
          <w:szCs w:val="24"/>
        </w:rPr>
        <w:t>E</w:t>
      </w:r>
      <w:r w:rsidR="00DD630A" w:rsidRPr="00D53C9B">
        <w:rPr>
          <w:rFonts w:ascii="Arial" w:hAnsi="Arial" w:cs="Arial"/>
          <w:sz w:val="24"/>
          <w:szCs w:val="24"/>
        </w:rPr>
        <w:t>s</w:t>
      </w:r>
      <w:proofErr w:type="spellEnd"/>
      <w:r w:rsidR="00DD630A" w:rsidRPr="00D53C9B">
        <w:rPr>
          <w:rFonts w:ascii="Arial" w:hAnsi="Arial" w:cs="Arial"/>
          <w:sz w:val="24"/>
          <w:szCs w:val="24"/>
        </w:rPr>
        <w:t xml:space="preserve"> </w:t>
      </w:r>
      <w:r w:rsidRPr="00D53C9B">
        <w:rPr>
          <w:rFonts w:ascii="Arial" w:hAnsi="Arial" w:cs="Arial"/>
          <w:sz w:val="24"/>
          <w:szCs w:val="24"/>
        </w:rPr>
        <w:t>a</w:t>
      </w:r>
      <w:r w:rsidR="00D53C9B">
        <w:rPr>
          <w:rFonts w:ascii="Arial" w:hAnsi="Arial" w:cs="Arial"/>
          <w:sz w:val="24"/>
          <w:szCs w:val="24"/>
        </w:rPr>
        <w:t>u salaire minimum. Parmi ces 6,7%</w:t>
      </w:r>
      <w:r w:rsidRPr="00D53C9B">
        <w:rPr>
          <w:rFonts w:ascii="Arial" w:hAnsi="Arial" w:cs="Arial"/>
          <w:sz w:val="24"/>
          <w:szCs w:val="24"/>
        </w:rPr>
        <w:t xml:space="preserve">, on trouvait principalement des jeunes, des femmes, des </w:t>
      </w:r>
      <w:proofErr w:type="spellStart"/>
      <w:r w:rsidRPr="00D53C9B">
        <w:rPr>
          <w:rFonts w:ascii="Arial" w:hAnsi="Arial" w:cs="Arial"/>
          <w:sz w:val="24"/>
          <w:szCs w:val="24"/>
        </w:rPr>
        <w:t>immigrantEs</w:t>
      </w:r>
      <w:proofErr w:type="spellEnd"/>
      <w:r w:rsidRPr="00D53C9B">
        <w:rPr>
          <w:rFonts w:ascii="Arial" w:hAnsi="Arial" w:cs="Arial"/>
          <w:sz w:val="24"/>
          <w:szCs w:val="24"/>
        </w:rPr>
        <w:t>.</w:t>
      </w:r>
    </w:p>
    <w:p w:rsidR="0039019F" w:rsidRPr="00A1354B" w:rsidRDefault="0039019F" w:rsidP="0039019F">
      <w:pPr>
        <w:spacing w:after="0"/>
        <w:ind w:left="644"/>
        <w:jc w:val="both"/>
        <w:rPr>
          <w:rFonts w:ascii="Arial" w:hAnsi="Arial" w:cs="Arial"/>
          <w:sz w:val="24"/>
          <w:szCs w:val="24"/>
        </w:rPr>
      </w:pPr>
      <w:r w:rsidRPr="00A1354B">
        <w:rPr>
          <w:rFonts w:ascii="Arial" w:hAnsi="Arial" w:cs="Arial"/>
          <w:sz w:val="24"/>
          <w:szCs w:val="24"/>
        </w:rPr>
        <w:t xml:space="preserve"> </w:t>
      </w:r>
    </w:p>
    <w:p w:rsidR="0039019F" w:rsidRPr="00A1354B" w:rsidRDefault="0039019F" w:rsidP="0039019F">
      <w:pPr>
        <w:numPr>
          <w:ilvl w:val="0"/>
          <w:numId w:val="2"/>
        </w:numPr>
        <w:spacing w:after="0"/>
        <w:jc w:val="both"/>
        <w:rPr>
          <w:rFonts w:ascii="Arial" w:hAnsi="Arial" w:cs="Arial"/>
          <w:sz w:val="24"/>
          <w:szCs w:val="24"/>
        </w:rPr>
      </w:pPr>
      <w:r w:rsidRPr="00A1354B">
        <w:rPr>
          <w:rFonts w:ascii="Arial" w:hAnsi="Arial" w:cs="Arial"/>
          <w:sz w:val="24"/>
          <w:szCs w:val="24"/>
        </w:rPr>
        <w:lastRenderedPageBreak/>
        <w:t>En 2011, quel était le pourcentage, des ménages</w:t>
      </w:r>
      <w:r w:rsidR="00D53C9B" w:rsidRPr="00A1354B">
        <w:rPr>
          <w:rFonts w:ascii="Arial" w:hAnsi="Arial" w:cs="Arial"/>
          <w:sz w:val="24"/>
          <w:szCs w:val="24"/>
        </w:rPr>
        <w:t xml:space="preserve"> </w:t>
      </w:r>
      <w:r w:rsidRPr="00A1354B">
        <w:rPr>
          <w:rFonts w:ascii="Arial" w:hAnsi="Arial" w:cs="Arial"/>
          <w:sz w:val="24"/>
          <w:szCs w:val="24"/>
        </w:rPr>
        <w:t>dont les revenus d’emploi annuels étaient sous les 20 000 $</w:t>
      </w:r>
      <w:r w:rsidR="00D53C9B" w:rsidRPr="00A1354B">
        <w:rPr>
          <w:rFonts w:ascii="Arial" w:hAnsi="Arial" w:cs="Arial"/>
          <w:sz w:val="24"/>
          <w:szCs w:val="24"/>
        </w:rPr>
        <w:t xml:space="preserve"> ?</w:t>
      </w:r>
    </w:p>
    <w:p w:rsidR="0039019F" w:rsidRPr="00A1354B" w:rsidRDefault="0039019F" w:rsidP="0039019F">
      <w:pPr>
        <w:numPr>
          <w:ilvl w:val="1"/>
          <w:numId w:val="2"/>
        </w:numPr>
        <w:spacing w:after="0"/>
        <w:jc w:val="both"/>
        <w:rPr>
          <w:rFonts w:ascii="Arial" w:hAnsi="Arial" w:cs="Arial"/>
          <w:b/>
          <w:sz w:val="24"/>
          <w:szCs w:val="24"/>
          <w:u w:val="single"/>
        </w:rPr>
      </w:pPr>
      <w:r w:rsidRPr="00A1354B">
        <w:rPr>
          <w:rFonts w:ascii="Arial" w:hAnsi="Arial" w:cs="Arial"/>
          <w:b/>
          <w:sz w:val="24"/>
          <w:szCs w:val="24"/>
          <w:u w:val="single"/>
        </w:rPr>
        <w:t xml:space="preserve">28 % </w:t>
      </w:r>
    </w:p>
    <w:p w:rsidR="0039019F" w:rsidRPr="00A1354B" w:rsidRDefault="0039019F" w:rsidP="0039019F">
      <w:pPr>
        <w:numPr>
          <w:ilvl w:val="1"/>
          <w:numId w:val="2"/>
        </w:numPr>
        <w:spacing w:after="0"/>
        <w:jc w:val="both"/>
        <w:rPr>
          <w:rFonts w:ascii="Arial" w:hAnsi="Arial" w:cs="Arial"/>
          <w:sz w:val="24"/>
          <w:szCs w:val="24"/>
        </w:rPr>
      </w:pPr>
      <w:r w:rsidRPr="00A1354B">
        <w:rPr>
          <w:rFonts w:ascii="Arial" w:hAnsi="Arial" w:cs="Arial"/>
          <w:sz w:val="24"/>
          <w:szCs w:val="24"/>
        </w:rPr>
        <w:t>15%</w:t>
      </w:r>
    </w:p>
    <w:p w:rsidR="0039019F" w:rsidRPr="00A1354B" w:rsidRDefault="0039019F" w:rsidP="0039019F">
      <w:pPr>
        <w:numPr>
          <w:ilvl w:val="1"/>
          <w:numId w:val="2"/>
        </w:numPr>
        <w:spacing w:after="0"/>
        <w:jc w:val="both"/>
        <w:rPr>
          <w:rFonts w:ascii="Arial" w:hAnsi="Arial" w:cs="Arial"/>
          <w:sz w:val="24"/>
          <w:szCs w:val="24"/>
        </w:rPr>
      </w:pPr>
      <w:r w:rsidRPr="00A1354B">
        <w:rPr>
          <w:rFonts w:ascii="Arial" w:hAnsi="Arial" w:cs="Arial"/>
          <w:sz w:val="24"/>
          <w:szCs w:val="24"/>
        </w:rPr>
        <w:t>1 %</w:t>
      </w:r>
    </w:p>
    <w:p w:rsidR="009170F0" w:rsidRPr="00D53C9B" w:rsidRDefault="00D53C9B" w:rsidP="009170F0">
      <w:pPr>
        <w:pStyle w:val="Paragraphedeliste"/>
        <w:spacing w:after="0"/>
        <w:ind w:left="360"/>
        <w:jc w:val="both"/>
        <w:rPr>
          <w:rFonts w:ascii="Arial" w:hAnsi="Arial" w:cs="Arial"/>
          <w:sz w:val="24"/>
          <w:szCs w:val="24"/>
        </w:rPr>
      </w:pPr>
      <w:r>
        <w:rPr>
          <w:rFonts w:ascii="Arial" w:hAnsi="Arial" w:cs="Arial"/>
          <w:sz w:val="24"/>
          <w:szCs w:val="24"/>
        </w:rPr>
        <w:t>Précision :</w:t>
      </w:r>
      <w:r w:rsidR="009170F0" w:rsidRPr="00D53C9B">
        <w:rPr>
          <w:rFonts w:ascii="Arial" w:hAnsi="Arial" w:cs="Arial"/>
          <w:sz w:val="24"/>
          <w:szCs w:val="24"/>
        </w:rPr>
        <w:t xml:space="preserve"> </w:t>
      </w:r>
      <w:r>
        <w:rPr>
          <w:rFonts w:ascii="Arial" w:hAnsi="Arial" w:cs="Arial"/>
          <w:sz w:val="24"/>
          <w:szCs w:val="24"/>
        </w:rPr>
        <w:t>S</w:t>
      </w:r>
      <w:r w:rsidR="009170F0" w:rsidRPr="00D53C9B">
        <w:rPr>
          <w:rFonts w:ascii="Arial" w:hAnsi="Arial" w:cs="Arial"/>
          <w:sz w:val="24"/>
          <w:szCs w:val="24"/>
        </w:rPr>
        <w:t xml:space="preserve">elon la mesure du panier de </w:t>
      </w:r>
      <w:r w:rsidR="00A1354B">
        <w:rPr>
          <w:rFonts w:ascii="Arial" w:hAnsi="Arial" w:cs="Arial"/>
          <w:sz w:val="24"/>
          <w:szCs w:val="24"/>
        </w:rPr>
        <w:t xml:space="preserve">consommation, </w:t>
      </w:r>
      <w:r w:rsidR="009170F0" w:rsidRPr="00D53C9B">
        <w:rPr>
          <w:rFonts w:ascii="Arial" w:hAnsi="Arial" w:cs="Arial"/>
          <w:sz w:val="24"/>
          <w:szCs w:val="24"/>
        </w:rPr>
        <w:t>un salaire de 25 000$ est nécessaire pour faire vivre une famille de 3 personnes.</w:t>
      </w:r>
    </w:p>
    <w:p w:rsidR="00D45989" w:rsidRPr="00D53C9B" w:rsidRDefault="00D45989" w:rsidP="00D45989">
      <w:pPr>
        <w:spacing w:after="0"/>
        <w:jc w:val="both"/>
        <w:rPr>
          <w:rFonts w:ascii="Arial" w:hAnsi="Arial" w:cs="Arial"/>
          <w:color w:val="FF0000"/>
          <w:sz w:val="24"/>
          <w:szCs w:val="24"/>
        </w:rPr>
      </w:pPr>
    </w:p>
    <w:p w:rsidR="0039019F" w:rsidRPr="00D53C9B" w:rsidRDefault="0039019F" w:rsidP="0039019F">
      <w:pPr>
        <w:numPr>
          <w:ilvl w:val="0"/>
          <w:numId w:val="2"/>
        </w:numPr>
        <w:spacing w:after="0"/>
        <w:jc w:val="both"/>
        <w:rPr>
          <w:rFonts w:ascii="Arial" w:hAnsi="Arial" w:cs="Arial"/>
          <w:sz w:val="24"/>
          <w:szCs w:val="24"/>
        </w:rPr>
      </w:pPr>
      <w:r w:rsidRPr="00D53C9B">
        <w:rPr>
          <w:rFonts w:ascii="Arial" w:hAnsi="Arial" w:cs="Arial"/>
          <w:sz w:val="24"/>
          <w:szCs w:val="24"/>
        </w:rPr>
        <w:t>En 2012, quel était le pourcentage de travailleurs et travailleuses qui gagnait moins de 25 000 $ dans une année ?</w:t>
      </w:r>
    </w:p>
    <w:p w:rsidR="0039019F" w:rsidRPr="00D53C9B" w:rsidRDefault="0039019F" w:rsidP="0039019F">
      <w:pPr>
        <w:numPr>
          <w:ilvl w:val="1"/>
          <w:numId w:val="2"/>
        </w:numPr>
        <w:spacing w:after="0"/>
        <w:jc w:val="both"/>
        <w:rPr>
          <w:rFonts w:ascii="Arial" w:hAnsi="Arial" w:cs="Arial"/>
          <w:sz w:val="24"/>
          <w:szCs w:val="24"/>
        </w:rPr>
      </w:pPr>
      <w:r w:rsidRPr="00D53C9B">
        <w:rPr>
          <w:rFonts w:ascii="Arial" w:hAnsi="Arial" w:cs="Arial"/>
          <w:sz w:val="24"/>
          <w:szCs w:val="24"/>
        </w:rPr>
        <w:t>20 %</w:t>
      </w:r>
    </w:p>
    <w:p w:rsidR="0039019F" w:rsidRPr="00D53C9B" w:rsidRDefault="0039019F" w:rsidP="0039019F">
      <w:pPr>
        <w:numPr>
          <w:ilvl w:val="1"/>
          <w:numId w:val="2"/>
        </w:numPr>
        <w:spacing w:after="0"/>
        <w:jc w:val="both"/>
        <w:rPr>
          <w:rFonts w:ascii="Arial" w:hAnsi="Arial" w:cs="Arial"/>
          <w:sz w:val="24"/>
          <w:szCs w:val="24"/>
        </w:rPr>
      </w:pPr>
      <w:r w:rsidRPr="00D53C9B">
        <w:rPr>
          <w:rFonts w:ascii="Arial" w:hAnsi="Arial" w:cs="Arial"/>
          <w:sz w:val="24"/>
          <w:szCs w:val="24"/>
        </w:rPr>
        <w:t>18%</w:t>
      </w:r>
    </w:p>
    <w:p w:rsidR="0039019F" w:rsidRPr="00D53C9B" w:rsidRDefault="0039019F" w:rsidP="0039019F">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44 %</w:t>
      </w:r>
    </w:p>
    <w:p w:rsidR="00811090" w:rsidRPr="00D53C9B" w:rsidRDefault="0039019F" w:rsidP="0039019F">
      <w:pPr>
        <w:spacing w:after="0"/>
        <w:jc w:val="both"/>
        <w:rPr>
          <w:rFonts w:ascii="Arial" w:hAnsi="Arial" w:cs="Arial"/>
          <w:sz w:val="24"/>
          <w:szCs w:val="24"/>
        </w:rPr>
      </w:pPr>
      <w:r w:rsidRPr="00D53C9B">
        <w:rPr>
          <w:rFonts w:ascii="Arial" w:hAnsi="Arial" w:cs="Arial"/>
          <w:sz w:val="24"/>
          <w:szCs w:val="24"/>
        </w:rPr>
        <w:t>Précision : Un salaire annuel de 25 000 $ et moins</w:t>
      </w:r>
      <w:r w:rsidR="00E86E7F" w:rsidRPr="00D53C9B">
        <w:rPr>
          <w:rFonts w:ascii="Arial" w:hAnsi="Arial" w:cs="Arial"/>
          <w:sz w:val="24"/>
          <w:szCs w:val="24"/>
        </w:rPr>
        <w:t xml:space="preserve"> pour une personne</w:t>
      </w:r>
      <w:r w:rsidRPr="00D53C9B">
        <w:rPr>
          <w:rFonts w:ascii="Arial" w:hAnsi="Arial" w:cs="Arial"/>
          <w:sz w:val="24"/>
          <w:szCs w:val="24"/>
        </w:rPr>
        <w:t xml:space="preserve">, </w:t>
      </w:r>
      <w:r w:rsidR="00D53C9B">
        <w:rPr>
          <w:rFonts w:ascii="Arial" w:hAnsi="Arial" w:cs="Arial"/>
          <w:sz w:val="24"/>
          <w:szCs w:val="24"/>
        </w:rPr>
        <w:t>équivaut à un emploi à temps plein dont le</w:t>
      </w:r>
      <w:r w:rsidRPr="00D53C9B">
        <w:rPr>
          <w:rFonts w:ascii="Arial" w:hAnsi="Arial" w:cs="Arial"/>
          <w:sz w:val="24"/>
          <w:szCs w:val="24"/>
        </w:rPr>
        <w:t xml:space="preserve"> taux horaire </w:t>
      </w:r>
      <w:r w:rsidR="00D53C9B">
        <w:rPr>
          <w:rFonts w:ascii="Arial" w:hAnsi="Arial" w:cs="Arial"/>
          <w:sz w:val="24"/>
          <w:szCs w:val="24"/>
        </w:rPr>
        <w:t>se situe en-des</w:t>
      </w:r>
      <w:r w:rsidR="00473191">
        <w:rPr>
          <w:rFonts w:ascii="Arial" w:hAnsi="Arial" w:cs="Arial"/>
          <w:sz w:val="24"/>
          <w:szCs w:val="24"/>
        </w:rPr>
        <w:t>sous 14 $</w:t>
      </w:r>
      <w:r w:rsidRPr="00D53C9B">
        <w:rPr>
          <w:rFonts w:ascii="Arial" w:hAnsi="Arial" w:cs="Arial"/>
          <w:sz w:val="24"/>
          <w:szCs w:val="24"/>
        </w:rPr>
        <w:t>.</w:t>
      </w:r>
      <w:r w:rsidR="009170F0" w:rsidRPr="00D53C9B">
        <w:rPr>
          <w:rFonts w:ascii="Arial" w:hAnsi="Arial" w:cs="Arial"/>
          <w:sz w:val="24"/>
          <w:szCs w:val="24"/>
        </w:rPr>
        <w:t xml:space="preserve"> </w:t>
      </w:r>
    </w:p>
    <w:p w:rsidR="009170F0" w:rsidRPr="00D53C9B" w:rsidRDefault="009170F0" w:rsidP="0039019F">
      <w:pPr>
        <w:spacing w:after="0"/>
        <w:jc w:val="both"/>
        <w:rPr>
          <w:rFonts w:ascii="Arial" w:hAnsi="Arial" w:cs="Arial"/>
          <w:sz w:val="24"/>
          <w:szCs w:val="24"/>
        </w:rPr>
      </w:pPr>
    </w:p>
    <w:p w:rsidR="00811090" w:rsidRPr="00D53C9B" w:rsidRDefault="00811090" w:rsidP="00811090">
      <w:pPr>
        <w:numPr>
          <w:ilvl w:val="0"/>
          <w:numId w:val="2"/>
        </w:numPr>
        <w:spacing w:after="0"/>
        <w:jc w:val="both"/>
        <w:rPr>
          <w:rFonts w:ascii="Arial" w:hAnsi="Arial" w:cs="Arial"/>
          <w:sz w:val="24"/>
          <w:szCs w:val="24"/>
        </w:rPr>
      </w:pPr>
      <w:r w:rsidRPr="00D53C9B">
        <w:rPr>
          <w:rFonts w:ascii="Arial" w:hAnsi="Arial" w:cs="Arial"/>
          <w:sz w:val="24"/>
          <w:szCs w:val="24"/>
        </w:rPr>
        <w:t>Quel est en moyenne le revenu disponible par habitant au Québec, après impôts et cotisations, pour payer le logement, l’épicerie, les taxes, médicaments, les frais scolaires et de garde, l’hydro, l’essence, les vêtements, le téléphone et l’Internet, et planifier la retraite et les études des enfants ?</w:t>
      </w:r>
    </w:p>
    <w:p w:rsidR="00811090" w:rsidRPr="00D53C9B" w:rsidRDefault="00811090" w:rsidP="00811090">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26 046 $</w:t>
      </w:r>
    </w:p>
    <w:p w:rsidR="00811090" w:rsidRPr="00D53C9B" w:rsidRDefault="00811090" w:rsidP="00811090">
      <w:pPr>
        <w:numPr>
          <w:ilvl w:val="1"/>
          <w:numId w:val="2"/>
        </w:numPr>
        <w:spacing w:after="0"/>
        <w:jc w:val="both"/>
        <w:rPr>
          <w:rFonts w:ascii="Arial" w:hAnsi="Arial" w:cs="Arial"/>
          <w:sz w:val="24"/>
          <w:szCs w:val="24"/>
        </w:rPr>
      </w:pPr>
      <w:r w:rsidRPr="00D53C9B">
        <w:rPr>
          <w:rFonts w:ascii="Arial" w:hAnsi="Arial" w:cs="Arial"/>
          <w:sz w:val="24"/>
          <w:szCs w:val="24"/>
        </w:rPr>
        <w:t>29 046</w:t>
      </w:r>
    </w:p>
    <w:p w:rsidR="00811090" w:rsidRPr="00D53C9B" w:rsidRDefault="00811090" w:rsidP="00811090">
      <w:pPr>
        <w:numPr>
          <w:ilvl w:val="1"/>
          <w:numId w:val="2"/>
        </w:numPr>
        <w:spacing w:after="0"/>
        <w:jc w:val="both"/>
        <w:rPr>
          <w:rFonts w:ascii="Arial" w:hAnsi="Arial" w:cs="Arial"/>
          <w:sz w:val="24"/>
          <w:szCs w:val="24"/>
        </w:rPr>
      </w:pPr>
      <w:r w:rsidRPr="00D53C9B">
        <w:rPr>
          <w:rFonts w:ascii="Arial" w:hAnsi="Arial" w:cs="Arial"/>
          <w:sz w:val="24"/>
          <w:szCs w:val="24"/>
        </w:rPr>
        <w:t>35 046 $</w:t>
      </w:r>
    </w:p>
    <w:p w:rsidR="00811090" w:rsidRPr="00D53C9B" w:rsidRDefault="00811090" w:rsidP="00811090">
      <w:pPr>
        <w:pStyle w:val="Paragraphedeliste"/>
        <w:ind w:left="360"/>
        <w:rPr>
          <w:rFonts w:ascii="Arial" w:hAnsi="Arial" w:cs="Arial"/>
          <w:sz w:val="24"/>
          <w:szCs w:val="24"/>
        </w:rPr>
      </w:pPr>
      <w:r w:rsidRPr="00D53C9B">
        <w:rPr>
          <w:rFonts w:ascii="Arial" w:hAnsi="Arial" w:cs="Arial"/>
          <w:sz w:val="24"/>
          <w:szCs w:val="24"/>
        </w:rPr>
        <w:t xml:space="preserve">Précision : Soit 14 % de moins que la moyenne canadienne, qui se situe à 30 270 $; notons qu’alors que les tarifs et l’inflation augmentent, le revenu disponible des </w:t>
      </w:r>
      <w:proofErr w:type="spellStart"/>
      <w:r w:rsidRPr="00D53C9B">
        <w:rPr>
          <w:rFonts w:ascii="Arial" w:hAnsi="Arial" w:cs="Arial"/>
          <w:sz w:val="24"/>
          <w:szCs w:val="24"/>
        </w:rPr>
        <w:t>québécoisEs</w:t>
      </w:r>
      <w:proofErr w:type="spellEnd"/>
      <w:r w:rsidRPr="00D53C9B">
        <w:rPr>
          <w:rFonts w:ascii="Arial" w:hAnsi="Arial" w:cs="Arial"/>
          <w:sz w:val="24"/>
          <w:szCs w:val="24"/>
        </w:rPr>
        <w:t xml:space="preserve"> est stagnant depuis 2 ans</w:t>
      </w:r>
      <w:r w:rsidRPr="00D53C9B">
        <w:rPr>
          <w:rStyle w:val="Appelnotedebasdep"/>
          <w:rFonts w:ascii="Arial" w:hAnsi="Arial" w:cs="Arial"/>
          <w:sz w:val="24"/>
          <w:szCs w:val="24"/>
        </w:rPr>
        <w:footnoteReference w:id="2"/>
      </w:r>
      <w:r w:rsidRPr="00D53C9B">
        <w:rPr>
          <w:rFonts w:ascii="Arial" w:hAnsi="Arial" w:cs="Arial"/>
          <w:sz w:val="24"/>
          <w:szCs w:val="24"/>
        </w:rPr>
        <w:t xml:space="preserve"> . (Le revenu disponible représente le montant qui reste à la disposition des ménages pour la consommation finale de biens et de services ainsi que pour l'épargne, une fois les impôts et cotisations déduits des revenus de salaire, des revenus de propriété, de prestations et autres.)</w:t>
      </w:r>
    </w:p>
    <w:p w:rsidR="00811090" w:rsidRPr="00D53C9B" w:rsidRDefault="00811090" w:rsidP="0039019F">
      <w:pPr>
        <w:spacing w:after="0"/>
        <w:jc w:val="both"/>
        <w:rPr>
          <w:rFonts w:ascii="Arial" w:hAnsi="Arial" w:cs="Arial"/>
          <w:sz w:val="24"/>
          <w:szCs w:val="24"/>
        </w:rPr>
      </w:pPr>
    </w:p>
    <w:p w:rsidR="00D45989" w:rsidRPr="00D53C9B" w:rsidRDefault="00D45989" w:rsidP="00D45989">
      <w:pPr>
        <w:numPr>
          <w:ilvl w:val="0"/>
          <w:numId w:val="2"/>
        </w:numPr>
        <w:spacing w:after="0"/>
        <w:jc w:val="both"/>
        <w:rPr>
          <w:rFonts w:ascii="Arial" w:hAnsi="Arial" w:cs="Arial"/>
          <w:sz w:val="24"/>
          <w:szCs w:val="24"/>
        </w:rPr>
      </w:pPr>
      <w:r w:rsidRPr="00D53C9B">
        <w:rPr>
          <w:rFonts w:ascii="Arial" w:hAnsi="Arial" w:cs="Arial"/>
          <w:sz w:val="24"/>
          <w:szCs w:val="24"/>
        </w:rPr>
        <w:t>POUR ILLUSTRER L’APPAUVRISSEMENT DES FAMILLES </w:t>
      </w:r>
      <w:proofErr w:type="gramStart"/>
      <w:r w:rsidRPr="00D53C9B">
        <w:rPr>
          <w:rFonts w:ascii="Arial" w:hAnsi="Arial" w:cs="Arial"/>
          <w:sz w:val="24"/>
          <w:szCs w:val="24"/>
        </w:rPr>
        <w:t>:.</w:t>
      </w:r>
      <w:proofErr w:type="gramEnd"/>
      <w:r w:rsidRPr="00D53C9B">
        <w:rPr>
          <w:rFonts w:ascii="Arial" w:hAnsi="Arial" w:cs="Arial"/>
          <w:sz w:val="24"/>
          <w:szCs w:val="24"/>
        </w:rPr>
        <w:t xml:space="preserve"> Pour 2016, combien devra payer une famille dont les parents qui travaillent à temps plein ont des salaires respectifs de  32 000  et 35 000 $ en taxe cachée pour la garde de leurs 2 enfants en CPE, au moment de faire leurs impôts ?</w:t>
      </w:r>
    </w:p>
    <w:p w:rsidR="00D45989" w:rsidRPr="00D53C9B" w:rsidRDefault="00D45989" w:rsidP="00D45989">
      <w:pPr>
        <w:numPr>
          <w:ilvl w:val="1"/>
          <w:numId w:val="2"/>
        </w:numPr>
        <w:spacing w:after="0"/>
        <w:jc w:val="both"/>
        <w:rPr>
          <w:rFonts w:ascii="Arial" w:hAnsi="Arial" w:cs="Arial"/>
          <w:sz w:val="24"/>
          <w:szCs w:val="24"/>
        </w:rPr>
      </w:pPr>
      <w:r w:rsidRPr="00D53C9B">
        <w:rPr>
          <w:rFonts w:ascii="Arial" w:hAnsi="Arial" w:cs="Arial"/>
          <w:sz w:val="24"/>
          <w:szCs w:val="24"/>
        </w:rPr>
        <w:t>0 $, ils paient déjà un tarif quotidien</w:t>
      </w:r>
    </w:p>
    <w:p w:rsidR="00D45989" w:rsidRPr="00D53C9B" w:rsidRDefault="00D45989" w:rsidP="00D45989">
      <w:pPr>
        <w:numPr>
          <w:ilvl w:val="1"/>
          <w:numId w:val="2"/>
        </w:numPr>
        <w:spacing w:after="0"/>
        <w:jc w:val="both"/>
        <w:rPr>
          <w:rFonts w:ascii="Arial" w:hAnsi="Arial" w:cs="Arial"/>
          <w:sz w:val="24"/>
          <w:szCs w:val="24"/>
        </w:rPr>
      </w:pPr>
      <w:r w:rsidRPr="00D53C9B">
        <w:rPr>
          <w:rFonts w:ascii="Arial" w:hAnsi="Arial" w:cs="Arial"/>
          <w:sz w:val="24"/>
          <w:szCs w:val="24"/>
        </w:rPr>
        <w:lastRenderedPageBreak/>
        <w:t>150 $</w:t>
      </w:r>
    </w:p>
    <w:p w:rsidR="00D45989" w:rsidRPr="00D53C9B" w:rsidRDefault="00D45989" w:rsidP="00D45989">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254 $</w:t>
      </w:r>
    </w:p>
    <w:p w:rsidR="00D45989" w:rsidRPr="00D53C9B" w:rsidRDefault="00D45989" w:rsidP="00D45989">
      <w:pPr>
        <w:spacing w:after="0"/>
        <w:jc w:val="both"/>
        <w:rPr>
          <w:rFonts w:ascii="Arial" w:hAnsi="Arial" w:cs="Arial"/>
          <w:sz w:val="24"/>
          <w:szCs w:val="24"/>
          <w:u w:val="single"/>
        </w:rPr>
      </w:pPr>
    </w:p>
    <w:p w:rsidR="00D45989" w:rsidRPr="00D53C9B" w:rsidRDefault="00D45989" w:rsidP="00D45989">
      <w:pPr>
        <w:spacing w:after="0"/>
        <w:jc w:val="both"/>
        <w:rPr>
          <w:rFonts w:ascii="Arial" w:hAnsi="Arial" w:cs="Arial"/>
          <w:sz w:val="24"/>
          <w:szCs w:val="24"/>
        </w:rPr>
      </w:pPr>
      <w:r w:rsidRPr="00D53C9B">
        <w:rPr>
          <w:rFonts w:ascii="Arial" w:hAnsi="Arial" w:cs="Arial"/>
          <w:sz w:val="24"/>
          <w:szCs w:val="24"/>
        </w:rPr>
        <w:t>Précision : Dommage qu’avec le panier d’épicerie et l’hydro qui augmentent constamment, ce couple n’a pas les moyens de prendre des REER pour bénéficier de crédit d’impôt…</w:t>
      </w:r>
    </w:p>
    <w:p w:rsidR="00E06FB9" w:rsidRPr="00D53C9B" w:rsidRDefault="00E06FB9" w:rsidP="00D45989">
      <w:pPr>
        <w:spacing w:after="0"/>
        <w:jc w:val="both"/>
        <w:rPr>
          <w:rFonts w:ascii="Arial" w:hAnsi="Arial" w:cs="Arial"/>
          <w:sz w:val="24"/>
          <w:szCs w:val="24"/>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Sachant que l’inflation a été de 2013 à 2015 était de 4 %, quel a été le pourcentage d'augmentation à l'aide sociale pour cette période?</w:t>
      </w:r>
    </w:p>
    <w:p w:rsidR="00E53493" w:rsidRPr="00D53C9B" w:rsidRDefault="00E53493" w:rsidP="00E53493">
      <w:pPr>
        <w:numPr>
          <w:ilvl w:val="0"/>
          <w:numId w:val="12"/>
        </w:numPr>
        <w:spacing w:after="0"/>
        <w:jc w:val="both"/>
        <w:rPr>
          <w:rFonts w:ascii="Arial" w:hAnsi="Arial" w:cs="Arial"/>
          <w:b/>
          <w:sz w:val="24"/>
          <w:szCs w:val="24"/>
          <w:u w:val="single"/>
        </w:rPr>
      </w:pPr>
      <w:r w:rsidRPr="00D53C9B">
        <w:rPr>
          <w:rFonts w:ascii="Arial" w:hAnsi="Arial" w:cs="Arial"/>
          <w:b/>
          <w:sz w:val="24"/>
          <w:szCs w:val="24"/>
          <w:u w:val="single"/>
        </w:rPr>
        <w:t>2%</w:t>
      </w:r>
    </w:p>
    <w:p w:rsidR="00E53493" w:rsidRPr="00D53C9B" w:rsidRDefault="00E53493" w:rsidP="00E53493">
      <w:pPr>
        <w:numPr>
          <w:ilvl w:val="0"/>
          <w:numId w:val="12"/>
        </w:numPr>
        <w:spacing w:after="0"/>
        <w:jc w:val="both"/>
        <w:rPr>
          <w:rFonts w:ascii="Arial" w:hAnsi="Arial" w:cs="Arial"/>
          <w:sz w:val="24"/>
          <w:szCs w:val="24"/>
        </w:rPr>
      </w:pPr>
      <w:r w:rsidRPr="00D53C9B">
        <w:rPr>
          <w:rFonts w:ascii="Arial" w:hAnsi="Arial" w:cs="Arial"/>
          <w:sz w:val="24"/>
          <w:szCs w:val="24"/>
        </w:rPr>
        <w:t>4%</w:t>
      </w:r>
    </w:p>
    <w:p w:rsidR="00E53493" w:rsidRPr="00D53C9B" w:rsidRDefault="00E53493" w:rsidP="00E53493">
      <w:pPr>
        <w:numPr>
          <w:ilvl w:val="0"/>
          <w:numId w:val="12"/>
        </w:numPr>
        <w:spacing w:after="0"/>
        <w:jc w:val="both"/>
        <w:rPr>
          <w:rFonts w:ascii="Arial" w:hAnsi="Arial" w:cs="Arial"/>
          <w:sz w:val="24"/>
          <w:szCs w:val="24"/>
        </w:rPr>
      </w:pPr>
      <w:r w:rsidRPr="00D53C9B">
        <w:rPr>
          <w:rFonts w:ascii="Arial" w:hAnsi="Arial" w:cs="Arial"/>
          <w:sz w:val="24"/>
          <w:szCs w:val="24"/>
        </w:rPr>
        <w:t>6.3%</w:t>
      </w:r>
    </w:p>
    <w:p w:rsidR="007D1D25" w:rsidRPr="00D53C9B" w:rsidRDefault="007D1D25" w:rsidP="007D1D25">
      <w:pPr>
        <w:spacing w:after="0"/>
        <w:jc w:val="both"/>
        <w:rPr>
          <w:rFonts w:ascii="Arial" w:hAnsi="Arial" w:cs="Arial"/>
          <w:sz w:val="24"/>
          <w:szCs w:val="24"/>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Sachant que, selon la mesure du panier de consommation le minimum nécessaire pour qu’une personne seule puisse vivre est en moyenne de 15 276 $ par année, quel est le montant de la prestation d'aide sociale que reçoit, par mois, une personne considérée comme apte au travail ?</w:t>
      </w:r>
    </w:p>
    <w:p w:rsidR="00E53493" w:rsidRPr="00D53C9B" w:rsidRDefault="00E53493" w:rsidP="00E53493">
      <w:pPr>
        <w:numPr>
          <w:ilvl w:val="0"/>
          <w:numId w:val="4"/>
        </w:numPr>
        <w:spacing w:after="0"/>
        <w:jc w:val="both"/>
        <w:rPr>
          <w:rFonts w:ascii="Arial" w:hAnsi="Arial" w:cs="Arial"/>
          <w:sz w:val="24"/>
          <w:szCs w:val="24"/>
        </w:rPr>
      </w:pPr>
      <w:r w:rsidRPr="00D53C9B">
        <w:rPr>
          <w:rFonts w:ascii="Arial" w:hAnsi="Arial" w:cs="Arial"/>
          <w:sz w:val="24"/>
          <w:szCs w:val="24"/>
        </w:rPr>
        <w:t>604 $</w:t>
      </w:r>
    </w:p>
    <w:p w:rsidR="00E53493" w:rsidRPr="00D53C9B" w:rsidRDefault="00E53493" w:rsidP="00E53493">
      <w:pPr>
        <w:numPr>
          <w:ilvl w:val="0"/>
          <w:numId w:val="4"/>
        </w:numPr>
        <w:spacing w:after="0"/>
        <w:jc w:val="both"/>
        <w:rPr>
          <w:rFonts w:ascii="Arial" w:hAnsi="Arial" w:cs="Arial"/>
          <w:sz w:val="24"/>
          <w:szCs w:val="24"/>
        </w:rPr>
      </w:pPr>
      <w:r w:rsidRPr="00D53C9B">
        <w:rPr>
          <w:rFonts w:ascii="Arial" w:hAnsi="Arial" w:cs="Arial"/>
          <w:sz w:val="24"/>
          <w:szCs w:val="24"/>
        </w:rPr>
        <w:t>950 $</w:t>
      </w:r>
    </w:p>
    <w:p w:rsidR="00E53493" w:rsidRPr="00D53C9B" w:rsidRDefault="00E53493" w:rsidP="00E53493">
      <w:pPr>
        <w:numPr>
          <w:ilvl w:val="0"/>
          <w:numId w:val="4"/>
        </w:numPr>
        <w:spacing w:after="0"/>
        <w:jc w:val="both"/>
        <w:rPr>
          <w:rFonts w:ascii="Arial" w:hAnsi="Arial" w:cs="Arial"/>
          <w:b/>
          <w:sz w:val="24"/>
          <w:szCs w:val="24"/>
          <w:u w:val="single"/>
        </w:rPr>
      </w:pPr>
      <w:r w:rsidRPr="00D53C9B">
        <w:rPr>
          <w:rFonts w:ascii="Arial" w:hAnsi="Arial" w:cs="Arial"/>
          <w:b/>
          <w:sz w:val="24"/>
          <w:szCs w:val="24"/>
          <w:u w:val="single"/>
        </w:rPr>
        <w:t>623 $</w:t>
      </w:r>
    </w:p>
    <w:p w:rsidR="00E53493" w:rsidRPr="00D53C9B" w:rsidRDefault="00E53493" w:rsidP="00E53493">
      <w:pPr>
        <w:spacing w:after="0"/>
        <w:jc w:val="both"/>
        <w:rPr>
          <w:rFonts w:ascii="Arial" w:hAnsi="Arial" w:cs="Arial"/>
          <w:sz w:val="24"/>
          <w:szCs w:val="24"/>
        </w:rPr>
      </w:pPr>
      <w:r w:rsidRPr="00D53C9B">
        <w:rPr>
          <w:rFonts w:ascii="Arial" w:hAnsi="Arial" w:cs="Arial"/>
          <w:sz w:val="24"/>
          <w:szCs w:val="24"/>
        </w:rPr>
        <w:t>Précision : Pour qu’une personne seule puisse vivre au seuil minimal de revenu selon la mesure du panier de consommation, elle doit avoir un revenu mensuel d’environ 1 275 $. Le montant reçu à l’aide sociale par une personne seule, déclarée apte au travail est donc de près de la moitié du minimum nécessaire pour vivre. Bien qu’elle ait le droit de gagner un peu d’argent,</w:t>
      </w:r>
      <w:r w:rsidR="00666E53" w:rsidRPr="00D53C9B">
        <w:rPr>
          <w:rFonts w:ascii="Arial" w:hAnsi="Arial" w:cs="Arial"/>
          <w:sz w:val="24"/>
          <w:szCs w:val="24"/>
        </w:rPr>
        <w:t xml:space="preserve"> elle ne peut dépasser les 200 $</w:t>
      </w:r>
      <w:r w:rsidRPr="00D53C9B">
        <w:rPr>
          <w:rFonts w:ascii="Arial" w:hAnsi="Arial" w:cs="Arial"/>
          <w:sz w:val="24"/>
          <w:szCs w:val="24"/>
        </w:rPr>
        <w:t>.</w:t>
      </w:r>
      <w:r w:rsidR="00666E53" w:rsidRPr="00D53C9B">
        <w:rPr>
          <w:rFonts w:ascii="Arial" w:hAnsi="Arial" w:cs="Arial"/>
          <w:sz w:val="24"/>
          <w:szCs w:val="24"/>
        </w:rPr>
        <w:t xml:space="preserve"> S’ajoute à cela le crédit d’impôt de solidarité qui ne </w:t>
      </w:r>
      <w:r w:rsidRPr="00D53C9B">
        <w:rPr>
          <w:rFonts w:ascii="Arial" w:hAnsi="Arial" w:cs="Arial"/>
          <w:sz w:val="24"/>
          <w:szCs w:val="24"/>
        </w:rPr>
        <w:t xml:space="preserve"> Ainsi, cette perso</w:t>
      </w:r>
      <w:r w:rsidR="00666E53" w:rsidRPr="00D53C9B">
        <w:rPr>
          <w:rFonts w:ascii="Arial" w:hAnsi="Arial" w:cs="Arial"/>
          <w:sz w:val="24"/>
          <w:szCs w:val="24"/>
        </w:rPr>
        <w:t>nne a le droit à un total de 902</w:t>
      </w:r>
      <w:r w:rsidRPr="00D53C9B">
        <w:rPr>
          <w:rFonts w:ascii="Arial" w:hAnsi="Arial" w:cs="Arial"/>
          <w:sz w:val="24"/>
          <w:szCs w:val="24"/>
        </w:rPr>
        <w:t xml:space="preserve"> $ par mois pour assurer sa subsistance ce qui reste encore bien en deçà du minimum néces</w:t>
      </w:r>
      <w:r w:rsidR="00666E53" w:rsidRPr="00D53C9B">
        <w:rPr>
          <w:rFonts w:ascii="Arial" w:hAnsi="Arial" w:cs="Arial"/>
          <w:sz w:val="24"/>
          <w:szCs w:val="24"/>
        </w:rPr>
        <w:t>saire (Un manque à gagner de 370</w:t>
      </w:r>
      <w:r w:rsidRPr="00D53C9B">
        <w:rPr>
          <w:rFonts w:ascii="Arial" w:hAnsi="Arial" w:cs="Arial"/>
          <w:sz w:val="24"/>
          <w:szCs w:val="24"/>
        </w:rPr>
        <w:t xml:space="preserve"> $).  </w:t>
      </w:r>
    </w:p>
    <w:p w:rsidR="00E53493" w:rsidRPr="00D53C9B" w:rsidRDefault="00E53493" w:rsidP="00E53493">
      <w:pPr>
        <w:spacing w:after="0"/>
        <w:ind w:left="2160"/>
        <w:jc w:val="both"/>
        <w:rPr>
          <w:rFonts w:ascii="Arial" w:hAnsi="Arial" w:cs="Arial"/>
          <w:b/>
          <w:sz w:val="24"/>
          <w:szCs w:val="24"/>
          <w:u w:val="single"/>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 xml:space="preserve">Quel est le montant de la prestation d'aide sociale que reçoit, par mois, une personne considérée à contrainte sévère, c'est-à-dire inapte au travail? </w:t>
      </w:r>
    </w:p>
    <w:p w:rsidR="00E53493" w:rsidRPr="00D53C9B" w:rsidRDefault="00E53493" w:rsidP="00E53493">
      <w:pPr>
        <w:numPr>
          <w:ilvl w:val="0"/>
          <w:numId w:val="5"/>
        </w:numPr>
        <w:spacing w:after="0"/>
        <w:jc w:val="both"/>
        <w:rPr>
          <w:rFonts w:ascii="Arial" w:hAnsi="Arial" w:cs="Arial"/>
          <w:sz w:val="24"/>
          <w:szCs w:val="24"/>
        </w:rPr>
      </w:pPr>
      <w:r w:rsidRPr="00D53C9B">
        <w:rPr>
          <w:rFonts w:ascii="Arial" w:hAnsi="Arial" w:cs="Arial"/>
          <w:sz w:val="24"/>
          <w:szCs w:val="24"/>
        </w:rPr>
        <w:t>1206 $</w:t>
      </w:r>
    </w:p>
    <w:p w:rsidR="00E53493" w:rsidRPr="00D53C9B" w:rsidRDefault="00E53493" w:rsidP="00E53493">
      <w:pPr>
        <w:numPr>
          <w:ilvl w:val="0"/>
          <w:numId w:val="5"/>
        </w:numPr>
        <w:spacing w:after="0"/>
        <w:jc w:val="both"/>
        <w:rPr>
          <w:rFonts w:ascii="Arial" w:hAnsi="Arial" w:cs="Arial"/>
          <w:sz w:val="24"/>
          <w:szCs w:val="24"/>
        </w:rPr>
      </w:pPr>
      <w:r w:rsidRPr="00D53C9B">
        <w:rPr>
          <w:rFonts w:ascii="Arial" w:hAnsi="Arial" w:cs="Arial"/>
          <w:sz w:val="24"/>
          <w:szCs w:val="24"/>
        </w:rPr>
        <w:t>1017 $</w:t>
      </w:r>
    </w:p>
    <w:p w:rsidR="00E53493" w:rsidRPr="00D53C9B" w:rsidRDefault="00E53493" w:rsidP="00E53493">
      <w:pPr>
        <w:numPr>
          <w:ilvl w:val="0"/>
          <w:numId w:val="5"/>
        </w:numPr>
        <w:spacing w:after="0"/>
        <w:jc w:val="both"/>
        <w:rPr>
          <w:rFonts w:ascii="Arial" w:hAnsi="Arial" w:cs="Arial"/>
          <w:b/>
          <w:sz w:val="24"/>
          <w:szCs w:val="24"/>
          <w:u w:val="single"/>
        </w:rPr>
      </w:pPr>
      <w:r w:rsidRPr="00D53C9B">
        <w:rPr>
          <w:rFonts w:ascii="Arial" w:hAnsi="Arial" w:cs="Arial"/>
          <w:sz w:val="24"/>
          <w:szCs w:val="24"/>
        </w:rPr>
        <w:t xml:space="preserve">  </w:t>
      </w:r>
      <w:r w:rsidRPr="00D53C9B">
        <w:rPr>
          <w:rFonts w:ascii="Arial" w:hAnsi="Arial" w:cs="Arial"/>
          <w:b/>
          <w:sz w:val="24"/>
          <w:szCs w:val="24"/>
          <w:u w:val="single"/>
        </w:rPr>
        <w:t>947 $</w:t>
      </w:r>
    </w:p>
    <w:p w:rsidR="00E53493" w:rsidRPr="00D53C9B" w:rsidRDefault="00E53493" w:rsidP="00E53493">
      <w:pPr>
        <w:ind w:left="720"/>
        <w:jc w:val="both"/>
        <w:rPr>
          <w:rFonts w:ascii="Arial" w:hAnsi="Arial" w:cs="Arial"/>
          <w:sz w:val="24"/>
          <w:szCs w:val="24"/>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Quel est le coût moyen, par mois, pour un 2 ½  à Joliette ?</w:t>
      </w:r>
    </w:p>
    <w:p w:rsidR="00E53493" w:rsidRPr="00D53C9B" w:rsidRDefault="00E53493" w:rsidP="00E53493">
      <w:pPr>
        <w:numPr>
          <w:ilvl w:val="0"/>
          <w:numId w:val="9"/>
        </w:numPr>
        <w:spacing w:after="0"/>
        <w:jc w:val="both"/>
        <w:rPr>
          <w:rFonts w:ascii="Arial" w:hAnsi="Arial" w:cs="Arial"/>
          <w:sz w:val="24"/>
          <w:szCs w:val="24"/>
        </w:rPr>
      </w:pPr>
      <w:r w:rsidRPr="00D53C9B">
        <w:rPr>
          <w:rFonts w:ascii="Arial" w:hAnsi="Arial" w:cs="Arial"/>
          <w:sz w:val="24"/>
          <w:szCs w:val="24"/>
        </w:rPr>
        <w:t>300 $ par mois</w:t>
      </w:r>
    </w:p>
    <w:p w:rsidR="00E53493" w:rsidRPr="00D53C9B" w:rsidRDefault="00E53493" w:rsidP="00E53493">
      <w:pPr>
        <w:numPr>
          <w:ilvl w:val="0"/>
          <w:numId w:val="9"/>
        </w:numPr>
        <w:spacing w:after="0"/>
        <w:jc w:val="both"/>
        <w:rPr>
          <w:rFonts w:ascii="Arial" w:hAnsi="Arial" w:cs="Arial"/>
          <w:sz w:val="24"/>
          <w:szCs w:val="24"/>
        </w:rPr>
      </w:pPr>
      <w:r w:rsidRPr="00D53C9B">
        <w:rPr>
          <w:rFonts w:ascii="Arial" w:hAnsi="Arial" w:cs="Arial"/>
          <w:sz w:val="24"/>
          <w:szCs w:val="24"/>
        </w:rPr>
        <w:t>425 $ par mois</w:t>
      </w:r>
    </w:p>
    <w:p w:rsidR="00E53493" w:rsidRPr="00D53C9B" w:rsidRDefault="00E53493" w:rsidP="00E53493">
      <w:pPr>
        <w:numPr>
          <w:ilvl w:val="0"/>
          <w:numId w:val="9"/>
        </w:numPr>
        <w:spacing w:after="0"/>
        <w:jc w:val="both"/>
        <w:rPr>
          <w:rFonts w:ascii="Arial" w:hAnsi="Arial" w:cs="Arial"/>
          <w:b/>
          <w:sz w:val="24"/>
          <w:szCs w:val="24"/>
          <w:u w:val="single"/>
        </w:rPr>
      </w:pPr>
      <w:r w:rsidRPr="00D53C9B">
        <w:rPr>
          <w:rFonts w:ascii="Arial" w:hAnsi="Arial" w:cs="Arial"/>
          <w:b/>
          <w:sz w:val="24"/>
          <w:szCs w:val="24"/>
          <w:u w:val="single"/>
        </w:rPr>
        <w:t>459 $ par mois</w:t>
      </w:r>
    </w:p>
    <w:p w:rsidR="00E53493" w:rsidRPr="00D53C9B" w:rsidRDefault="00E53493" w:rsidP="00E53493">
      <w:pPr>
        <w:spacing w:after="0"/>
        <w:ind w:left="720"/>
        <w:jc w:val="both"/>
        <w:rPr>
          <w:rFonts w:ascii="Arial" w:hAnsi="Arial" w:cs="Arial"/>
          <w:sz w:val="24"/>
          <w:szCs w:val="24"/>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Et d'un 3 ½ en 2015?</w:t>
      </w:r>
    </w:p>
    <w:p w:rsidR="00E53493" w:rsidRPr="00D53C9B" w:rsidRDefault="00E53493" w:rsidP="00E53493">
      <w:pPr>
        <w:numPr>
          <w:ilvl w:val="0"/>
          <w:numId w:val="10"/>
        </w:numPr>
        <w:spacing w:after="0"/>
        <w:jc w:val="both"/>
        <w:rPr>
          <w:rFonts w:ascii="Arial" w:hAnsi="Arial" w:cs="Arial"/>
          <w:sz w:val="24"/>
          <w:szCs w:val="24"/>
        </w:rPr>
      </w:pPr>
      <w:r w:rsidRPr="00D53C9B">
        <w:rPr>
          <w:rFonts w:ascii="Arial" w:hAnsi="Arial" w:cs="Arial"/>
          <w:sz w:val="24"/>
          <w:szCs w:val="24"/>
        </w:rPr>
        <w:t>460 $ par mois</w:t>
      </w:r>
    </w:p>
    <w:p w:rsidR="00E53493" w:rsidRPr="00D53C9B" w:rsidRDefault="00E53493" w:rsidP="00E53493">
      <w:pPr>
        <w:numPr>
          <w:ilvl w:val="0"/>
          <w:numId w:val="10"/>
        </w:numPr>
        <w:spacing w:after="0"/>
        <w:jc w:val="both"/>
        <w:rPr>
          <w:rFonts w:ascii="Arial" w:hAnsi="Arial" w:cs="Arial"/>
          <w:sz w:val="24"/>
          <w:szCs w:val="24"/>
        </w:rPr>
      </w:pPr>
      <w:r w:rsidRPr="00D53C9B">
        <w:rPr>
          <w:rFonts w:ascii="Arial" w:hAnsi="Arial" w:cs="Arial"/>
          <w:sz w:val="24"/>
          <w:szCs w:val="24"/>
        </w:rPr>
        <w:t>400 $ par mois</w:t>
      </w:r>
    </w:p>
    <w:p w:rsidR="00E53493" w:rsidRPr="00D53C9B" w:rsidRDefault="00E53493" w:rsidP="00E53493">
      <w:pPr>
        <w:numPr>
          <w:ilvl w:val="0"/>
          <w:numId w:val="10"/>
        </w:numPr>
        <w:spacing w:after="0"/>
        <w:jc w:val="both"/>
        <w:rPr>
          <w:rFonts w:ascii="Arial" w:hAnsi="Arial" w:cs="Arial"/>
          <w:b/>
          <w:sz w:val="24"/>
          <w:szCs w:val="24"/>
          <w:u w:val="single"/>
        </w:rPr>
      </w:pPr>
      <w:r w:rsidRPr="00D53C9B">
        <w:rPr>
          <w:rFonts w:ascii="Arial" w:hAnsi="Arial" w:cs="Arial"/>
          <w:b/>
          <w:sz w:val="24"/>
          <w:szCs w:val="24"/>
          <w:u w:val="single"/>
        </w:rPr>
        <w:t>495 $ par mois</w:t>
      </w:r>
    </w:p>
    <w:p w:rsidR="00E53493" w:rsidRPr="00D53C9B" w:rsidRDefault="00E53493" w:rsidP="00E53493">
      <w:pPr>
        <w:spacing w:after="0"/>
        <w:jc w:val="both"/>
        <w:rPr>
          <w:rFonts w:ascii="Arial" w:hAnsi="Arial" w:cs="Arial"/>
          <w:sz w:val="24"/>
          <w:szCs w:val="24"/>
        </w:rPr>
      </w:pPr>
    </w:p>
    <w:p w:rsidR="00E53493" w:rsidRPr="00D53C9B" w:rsidRDefault="00E53493" w:rsidP="00E53493">
      <w:pPr>
        <w:numPr>
          <w:ilvl w:val="0"/>
          <w:numId w:val="2"/>
        </w:numPr>
        <w:spacing w:after="0"/>
        <w:jc w:val="both"/>
        <w:rPr>
          <w:rFonts w:ascii="Arial" w:hAnsi="Arial" w:cs="Arial"/>
          <w:sz w:val="24"/>
          <w:szCs w:val="24"/>
        </w:rPr>
      </w:pPr>
      <w:r w:rsidRPr="00D53C9B">
        <w:rPr>
          <w:rFonts w:ascii="Arial" w:hAnsi="Arial" w:cs="Arial"/>
          <w:sz w:val="24"/>
          <w:szCs w:val="24"/>
        </w:rPr>
        <w:t>Quel est, par mois, le coût de location approximatif d'une chambre à Joliette et aux alentours?</w:t>
      </w:r>
    </w:p>
    <w:p w:rsidR="00E53493" w:rsidRPr="00D53C9B" w:rsidRDefault="00E53493" w:rsidP="00E53493">
      <w:pPr>
        <w:numPr>
          <w:ilvl w:val="0"/>
          <w:numId w:val="10"/>
        </w:numPr>
        <w:spacing w:after="0"/>
        <w:jc w:val="both"/>
        <w:rPr>
          <w:rFonts w:ascii="Arial" w:hAnsi="Arial" w:cs="Arial"/>
          <w:sz w:val="24"/>
          <w:szCs w:val="24"/>
        </w:rPr>
      </w:pPr>
      <w:r w:rsidRPr="00D53C9B">
        <w:rPr>
          <w:rFonts w:ascii="Arial" w:hAnsi="Arial" w:cs="Arial"/>
          <w:sz w:val="24"/>
          <w:szCs w:val="24"/>
        </w:rPr>
        <w:t>200 $ (50 $ par semaine)</w:t>
      </w:r>
    </w:p>
    <w:p w:rsidR="00E53493" w:rsidRPr="00D53C9B" w:rsidRDefault="00E53493" w:rsidP="00E53493">
      <w:pPr>
        <w:numPr>
          <w:ilvl w:val="0"/>
          <w:numId w:val="10"/>
        </w:numPr>
        <w:spacing w:after="0"/>
        <w:jc w:val="both"/>
        <w:rPr>
          <w:rFonts w:ascii="Arial" w:hAnsi="Arial" w:cs="Arial"/>
          <w:sz w:val="24"/>
          <w:szCs w:val="24"/>
        </w:rPr>
      </w:pPr>
      <w:r w:rsidRPr="00D53C9B">
        <w:rPr>
          <w:rFonts w:ascii="Arial" w:hAnsi="Arial" w:cs="Arial"/>
          <w:sz w:val="24"/>
          <w:szCs w:val="24"/>
        </w:rPr>
        <w:t>280 $</w:t>
      </w:r>
    </w:p>
    <w:p w:rsidR="00E53493" w:rsidRPr="00D53C9B" w:rsidRDefault="00E53493" w:rsidP="00E53493">
      <w:pPr>
        <w:numPr>
          <w:ilvl w:val="0"/>
          <w:numId w:val="10"/>
        </w:numPr>
        <w:spacing w:after="0"/>
        <w:jc w:val="both"/>
        <w:rPr>
          <w:rFonts w:ascii="Arial" w:hAnsi="Arial" w:cs="Arial"/>
          <w:b/>
          <w:sz w:val="24"/>
          <w:szCs w:val="24"/>
          <w:u w:val="single"/>
        </w:rPr>
      </w:pPr>
      <w:r w:rsidRPr="00D53C9B">
        <w:rPr>
          <w:rFonts w:ascii="Arial" w:hAnsi="Arial" w:cs="Arial"/>
          <w:b/>
          <w:sz w:val="24"/>
          <w:szCs w:val="24"/>
          <w:u w:val="single"/>
        </w:rPr>
        <w:t>345 $ et plus.</w:t>
      </w:r>
    </w:p>
    <w:p w:rsidR="000168D4" w:rsidRPr="00D53C9B" w:rsidRDefault="000168D4" w:rsidP="006504E3">
      <w:pPr>
        <w:rPr>
          <w:rFonts w:ascii="Arial" w:hAnsi="Arial" w:cs="Arial"/>
          <w:sz w:val="24"/>
          <w:szCs w:val="24"/>
          <w:highlight w:val="yellow"/>
        </w:rPr>
      </w:pPr>
    </w:p>
    <w:p w:rsidR="000168D4" w:rsidRPr="00D53C9B" w:rsidRDefault="000168D4" w:rsidP="00811090">
      <w:pPr>
        <w:numPr>
          <w:ilvl w:val="0"/>
          <w:numId w:val="2"/>
        </w:numPr>
        <w:spacing w:after="0"/>
        <w:ind w:left="644"/>
        <w:jc w:val="both"/>
        <w:rPr>
          <w:rFonts w:ascii="Arial" w:hAnsi="Arial" w:cs="Arial"/>
          <w:sz w:val="24"/>
          <w:szCs w:val="24"/>
        </w:rPr>
      </w:pPr>
      <w:r w:rsidRPr="00D53C9B">
        <w:rPr>
          <w:rFonts w:ascii="Arial" w:hAnsi="Arial" w:cs="Arial"/>
          <w:sz w:val="24"/>
          <w:szCs w:val="24"/>
        </w:rPr>
        <w:t>Comment font les ménages québécois pour financer l’augmentation du coût de la vie alors que leurs revenus stagnent ?</w:t>
      </w:r>
    </w:p>
    <w:p w:rsidR="000168D4" w:rsidRPr="00D53C9B" w:rsidRDefault="000168D4" w:rsidP="00811090">
      <w:pPr>
        <w:numPr>
          <w:ilvl w:val="0"/>
          <w:numId w:val="33"/>
        </w:numPr>
        <w:spacing w:after="0"/>
        <w:jc w:val="both"/>
        <w:rPr>
          <w:rFonts w:ascii="Arial" w:hAnsi="Arial" w:cs="Arial"/>
          <w:sz w:val="24"/>
          <w:szCs w:val="24"/>
        </w:rPr>
      </w:pPr>
      <w:r w:rsidRPr="00D53C9B">
        <w:rPr>
          <w:rFonts w:ascii="Arial" w:hAnsi="Arial" w:cs="Arial"/>
          <w:sz w:val="24"/>
          <w:szCs w:val="24"/>
        </w:rPr>
        <w:t>ils et elles impriment de l’argent chez l’imprimeur</w:t>
      </w:r>
    </w:p>
    <w:p w:rsidR="000168D4" w:rsidRPr="00D53C9B" w:rsidRDefault="000168D4" w:rsidP="00811090">
      <w:pPr>
        <w:numPr>
          <w:ilvl w:val="0"/>
          <w:numId w:val="33"/>
        </w:numPr>
        <w:spacing w:after="0"/>
        <w:jc w:val="both"/>
        <w:rPr>
          <w:rFonts w:ascii="Arial" w:hAnsi="Arial" w:cs="Arial"/>
          <w:sz w:val="24"/>
          <w:szCs w:val="24"/>
        </w:rPr>
      </w:pPr>
      <w:r w:rsidRPr="00D53C9B">
        <w:rPr>
          <w:rFonts w:ascii="Arial" w:hAnsi="Arial" w:cs="Arial"/>
          <w:sz w:val="24"/>
          <w:szCs w:val="24"/>
        </w:rPr>
        <w:t>ils et elles font apparaître de l’argent par la magie</w:t>
      </w:r>
    </w:p>
    <w:p w:rsidR="000168D4" w:rsidRPr="00473191" w:rsidRDefault="000168D4" w:rsidP="00811090">
      <w:pPr>
        <w:numPr>
          <w:ilvl w:val="0"/>
          <w:numId w:val="33"/>
        </w:numPr>
        <w:spacing w:after="0"/>
        <w:jc w:val="both"/>
        <w:rPr>
          <w:rFonts w:ascii="Arial" w:hAnsi="Arial" w:cs="Arial"/>
          <w:b/>
          <w:sz w:val="24"/>
          <w:szCs w:val="24"/>
          <w:u w:val="single"/>
        </w:rPr>
      </w:pPr>
      <w:r w:rsidRPr="00473191">
        <w:rPr>
          <w:rFonts w:ascii="Arial" w:hAnsi="Arial" w:cs="Arial"/>
          <w:b/>
          <w:sz w:val="24"/>
          <w:szCs w:val="24"/>
          <w:u w:val="single"/>
        </w:rPr>
        <w:t>ils diminuent leurs dépenses et s’endettent auprès des institutions financières</w:t>
      </w:r>
    </w:p>
    <w:p w:rsidR="00B638FE" w:rsidRPr="00D53C9B" w:rsidRDefault="00B638FE" w:rsidP="00B638FE">
      <w:pPr>
        <w:spacing w:after="0"/>
        <w:ind w:left="2138"/>
        <w:jc w:val="both"/>
        <w:rPr>
          <w:rFonts w:ascii="Arial" w:hAnsi="Arial" w:cs="Arial"/>
          <w:sz w:val="24"/>
          <w:szCs w:val="24"/>
        </w:rPr>
      </w:pPr>
    </w:p>
    <w:p w:rsidR="00B638FE" w:rsidRPr="00D53C9B" w:rsidRDefault="00B638FE" w:rsidP="00B638FE">
      <w:pPr>
        <w:numPr>
          <w:ilvl w:val="0"/>
          <w:numId w:val="2"/>
        </w:numPr>
        <w:spacing w:after="0"/>
        <w:jc w:val="both"/>
        <w:rPr>
          <w:rFonts w:ascii="Arial" w:hAnsi="Arial" w:cs="Arial"/>
          <w:sz w:val="24"/>
          <w:szCs w:val="24"/>
        </w:rPr>
      </w:pPr>
      <w:r w:rsidRPr="00D53C9B">
        <w:rPr>
          <w:rFonts w:ascii="Arial" w:hAnsi="Arial" w:cs="Arial"/>
          <w:sz w:val="24"/>
          <w:szCs w:val="24"/>
        </w:rPr>
        <w:t>D’où proviennent les profits des banques ?</w:t>
      </w:r>
    </w:p>
    <w:p w:rsidR="00B638FE" w:rsidRPr="00D53C9B" w:rsidRDefault="00B638FE" w:rsidP="00B638FE">
      <w:pPr>
        <w:numPr>
          <w:ilvl w:val="1"/>
          <w:numId w:val="2"/>
        </w:numPr>
        <w:spacing w:after="0"/>
        <w:jc w:val="both"/>
        <w:rPr>
          <w:rFonts w:ascii="Arial" w:hAnsi="Arial" w:cs="Arial"/>
          <w:sz w:val="24"/>
          <w:szCs w:val="24"/>
        </w:rPr>
      </w:pPr>
      <w:r w:rsidRPr="00D53C9B">
        <w:rPr>
          <w:rFonts w:ascii="Arial" w:hAnsi="Arial" w:cs="Arial"/>
          <w:sz w:val="24"/>
          <w:szCs w:val="24"/>
        </w:rPr>
        <w:t>des frais chargés aux usagers, c.à.d. tout le monde ? (5 %)</w:t>
      </w:r>
    </w:p>
    <w:p w:rsidR="00B638FE" w:rsidRPr="00D53C9B" w:rsidRDefault="00B638FE" w:rsidP="00B638FE">
      <w:pPr>
        <w:numPr>
          <w:ilvl w:val="1"/>
          <w:numId w:val="2"/>
        </w:numPr>
        <w:spacing w:after="0"/>
        <w:jc w:val="both"/>
        <w:rPr>
          <w:rFonts w:ascii="Arial" w:hAnsi="Arial" w:cs="Arial"/>
          <w:sz w:val="24"/>
          <w:szCs w:val="24"/>
        </w:rPr>
      </w:pPr>
      <w:r w:rsidRPr="00D53C9B">
        <w:rPr>
          <w:rFonts w:ascii="Arial" w:hAnsi="Arial" w:cs="Arial"/>
          <w:sz w:val="24"/>
          <w:szCs w:val="24"/>
        </w:rPr>
        <w:t>des frais d’intérêts liés aux cartes de crédit, prêt étudiant, prêt hypothécaire, prêt auto, marge de crédit payés par la majorité de la population ? (56 %)</w:t>
      </w:r>
    </w:p>
    <w:p w:rsidR="00B638FE" w:rsidRPr="00D53C9B" w:rsidRDefault="00B638FE" w:rsidP="00B638FE">
      <w:pPr>
        <w:numPr>
          <w:ilvl w:val="1"/>
          <w:numId w:val="2"/>
        </w:numPr>
        <w:spacing w:after="0"/>
        <w:jc w:val="both"/>
        <w:rPr>
          <w:rFonts w:ascii="Arial" w:hAnsi="Arial" w:cs="Arial"/>
          <w:sz w:val="24"/>
          <w:szCs w:val="24"/>
        </w:rPr>
      </w:pPr>
      <w:r w:rsidRPr="00D53C9B">
        <w:rPr>
          <w:rFonts w:ascii="Arial" w:hAnsi="Arial" w:cs="Arial"/>
          <w:sz w:val="24"/>
          <w:szCs w:val="24"/>
        </w:rPr>
        <w:t>des mises à pied de travailleurs et travailleuses dans les banques</w:t>
      </w:r>
    </w:p>
    <w:p w:rsidR="00B638FE" w:rsidRPr="00D53C9B" w:rsidRDefault="00B638FE" w:rsidP="00B638FE">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Toutes ces réponses</w:t>
      </w:r>
    </w:p>
    <w:p w:rsidR="00F90431" w:rsidRPr="00D53C9B" w:rsidRDefault="00F90431" w:rsidP="00F90431">
      <w:pPr>
        <w:spacing w:after="0"/>
        <w:ind w:left="360"/>
        <w:jc w:val="both"/>
        <w:rPr>
          <w:rFonts w:ascii="Arial" w:hAnsi="Arial" w:cs="Arial"/>
          <w:sz w:val="24"/>
          <w:szCs w:val="24"/>
        </w:rPr>
      </w:pPr>
    </w:p>
    <w:p w:rsidR="00F90431" w:rsidRPr="00D53C9B" w:rsidRDefault="00F90431" w:rsidP="00F90431">
      <w:pPr>
        <w:numPr>
          <w:ilvl w:val="0"/>
          <w:numId w:val="2"/>
        </w:numPr>
        <w:spacing w:after="0"/>
        <w:jc w:val="both"/>
        <w:rPr>
          <w:rFonts w:ascii="Arial" w:hAnsi="Arial" w:cs="Arial"/>
          <w:sz w:val="24"/>
          <w:szCs w:val="24"/>
        </w:rPr>
      </w:pPr>
      <w:r w:rsidRPr="00D53C9B">
        <w:rPr>
          <w:rFonts w:ascii="Arial" w:hAnsi="Arial" w:cs="Arial"/>
          <w:sz w:val="24"/>
          <w:szCs w:val="24"/>
        </w:rPr>
        <w:t>POUR ILLUSTRER LES PROFITS DES BANQUES : L’année dernière, soit en 2015, à combien s’élevait les profits des 6 plus grandes banques canadiennes ?</w:t>
      </w:r>
      <w:r w:rsidRPr="00D53C9B">
        <w:rPr>
          <w:rFonts w:ascii="Arial" w:hAnsi="Arial" w:cs="Arial"/>
          <w:sz w:val="24"/>
          <w:szCs w:val="24"/>
        </w:rPr>
        <w:footnoteReference w:id="3"/>
      </w:r>
    </w:p>
    <w:p w:rsidR="00F90431" w:rsidRPr="00D53C9B" w:rsidRDefault="00F90431" w:rsidP="00F90431">
      <w:pPr>
        <w:numPr>
          <w:ilvl w:val="1"/>
          <w:numId w:val="2"/>
        </w:numPr>
        <w:spacing w:after="0"/>
        <w:jc w:val="both"/>
        <w:rPr>
          <w:rFonts w:ascii="Arial" w:hAnsi="Arial" w:cs="Arial"/>
          <w:sz w:val="24"/>
          <w:szCs w:val="24"/>
        </w:rPr>
      </w:pPr>
      <w:r w:rsidRPr="00D53C9B">
        <w:rPr>
          <w:rFonts w:ascii="Arial" w:hAnsi="Arial" w:cs="Arial"/>
          <w:sz w:val="24"/>
          <w:szCs w:val="24"/>
        </w:rPr>
        <w:t>10 milliards</w:t>
      </w:r>
    </w:p>
    <w:p w:rsidR="00F90431" w:rsidRPr="00D53C9B" w:rsidRDefault="00F90431" w:rsidP="00F90431">
      <w:pPr>
        <w:numPr>
          <w:ilvl w:val="1"/>
          <w:numId w:val="2"/>
        </w:numPr>
        <w:spacing w:after="0"/>
        <w:jc w:val="both"/>
        <w:rPr>
          <w:rFonts w:ascii="Arial" w:hAnsi="Arial" w:cs="Arial"/>
          <w:b/>
          <w:sz w:val="24"/>
          <w:szCs w:val="24"/>
          <w:u w:val="single"/>
        </w:rPr>
      </w:pPr>
      <w:r w:rsidRPr="00D53C9B">
        <w:rPr>
          <w:rFonts w:ascii="Arial" w:hAnsi="Arial" w:cs="Arial"/>
          <w:b/>
          <w:sz w:val="24"/>
          <w:szCs w:val="24"/>
          <w:u w:val="single"/>
        </w:rPr>
        <w:t>35 milliards</w:t>
      </w:r>
    </w:p>
    <w:p w:rsidR="00F90431" w:rsidRPr="00D53C9B" w:rsidRDefault="00F90431" w:rsidP="00F90431">
      <w:pPr>
        <w:numPr>
          <w:ilvl w:val="1"/>
          <w:numId w:val="2"/>
        </w:numPr>
        <w:spacing w:after="0"/>
        <w:jc w:val="both"/>
        <w:rPr>
          <w:rFonts w:ascii="Arial" w:hAnsi="Arial" w:cs="Arial"/>
          <w:sz w:val="24"/>
          <w:szCs w:val="24"/>
        </w:rPr>
      </w:pPr>
      <w:r w:rsidRPr="00D53C9B">
        <w:rPr>
          <w:rFonts w:ascii="Arial" w:hAnsi="Arial" w:cs="Arial"/>
          <w:sz w:val="24"/>
          <w:szCs w:val="24"/>
        </w:rPr>
        <w:t>25 milliards</w:t>
      </w:r>
    </w:p>
    <w:p w:rsidR="00F90431" w:rsidRPr="00D53C9B" w:rsidRDefault="00F90431" w:rsidP="00F90431">
      <w:pPr>
        <w:rPr>
          <w:rFonts w:ascii="Arial" w:hAnsi="Arial" w:cs="Arial"/>
          <w:sz w:val="24"/>
          <w:szCs w:val="24"/>
        </w:rPr>
      </w:pPr>
      <w:r w:rsidRPr="00D53C9B">
        <w:rPr>
          <w:rFonts w:ascii="Arial" w:hAnsi="Arial" w:cs="Arial"/>
          <w:sz w:val="24"/>
          <w:szCs w:val="24"/>
        </w:rPr>
        <w:t xml:space="preserve">Ensemble, la Banque Royale, la CIBC, la </w:t>
      </w:r>
      <w:proofErr w:type="spellStart"/>
      <w:r w:rsidRPr="00D53C9B">
        <w:rPr>
          <w:rFonts w:ascii="Arial" w:hAnsi="Arial" w:cs="Arial"/>
          <w:sz w:val="24"/>
          <w:szCs w:val="24"/>
        </w:rPr>
        <w:t>Scotia</w:t>
      </w:r>
      <w:proofErr w:type="spellEnd"/>
      <w:r w:rsidRPr="00D53C9B">
        <w:rPr>
          <w:rFonts w:ascii="Arial" w:hAnsi="Arial" w:cs="Arial"/>
          <w:sz w:val="24"/>
          <w:szCs w:val="24"/>
        </w:rPr>
        <w:t xml:space="preserve">, la Toronto-Dominion, la Banque de Montréal et la Banque Nationale ont engrangé des profits de près de 35 milliards $, soit environ 95 millions $ par jour.  Il s’agit d’une progression de 4 % des bénéfices, des profits </w:t>
      </w:r>
      <w:proofErr w:type="gramStart"/>
      <w:r w:rsidRPr="00D53C9B">
        <w:rPr>
          <w:rFonts w:ascii="Arial" w:hAnsi="Arial" w:cs="Arial"/>
          <w:sz w:val="24"/>
          <w:szCs w:val="24"/>
        </w:rPr>
        <w:t>records</w:t>
      </w:r>
      <w:proofErr w:type="gramEnd"/>
      <w:r w:rsidRPr="00D53C9B">
        <w:rPr>
          <w:rFonts w:ascii="Arial" w:hAnsi="Arial" w:cs="Arial"/>
          <w:sz w:val="24"/>
          <w:szCs w:val="24"/>
        </w:rPr>
        <w:t xml:space="preserve"> pour la 4e année consécutive. Notons que les </w:t>
      </w:r>
      <w:r w:rsidRPr="00D53C9B">
        <w:rPr>
          <w:rFonts w:ascii="Arial" w:hAnsi="Arial" w:cs="Arial"/>
          <w:sz w:val="24"/>
          <w:szCs w:val="24"/>
        </w:rPr>
        <w:lastRenderedPageBreak/>
        <w:t>taux d’endettement record des ménages contribuent directement à ces profits faramineux.</w:t>
      </w:r>
    </w:p>
    <w:p w:rsidR="00B638FE" w:rsidRPr="00D53C9B" w:rsidRDefault="00B638FE" w:rsidP="00F90431">
      <w:pPr>
        <w:spacing w:after="0"/>
        <w:ind w:left="360"/>
        <w:jc w:val="both"/>
        <w:rPr>
          <w:rFonts w:ascii="Arial" w:hAnsi="Arial" w:cs="Arial"/>
          <w:b/>
          <w:sz w:val="24"/>
          <w:szCs w:val="24"/>
          <w:u w:val="single"/>
        </w:rPr>
      </w:pPr>
    </w:p>
    <w:p w:rsidR="00B638FE" w:rsidRPr="00D53C9B" w:rsidRDefault="00B638FE" w:rsidP="00B638FE">
      <w:pPr>
        <w:spacing w:after="0"/>
        <w:ind w:left="2138"/>
        <w:jc w:val="both"/>
        <w:rPr>
          <w:rFonts w:ascii="Arial" w:hAnsi="Arial" w:cs="Arial"/>
          <w:sz w:val="24"/>
          <w:szCs w:val="24"/>
        </w:rPr>
      </w:pPr>
    </w:p>
    <w:p w:rsidR="000F504F" w:rsidRPr="00D53C9B" w:rsidRDefault="000F504F" w:rsidP="006C478A">
      <w:pPr>
        <w:pStyle w:val="Titre2"/>
        <w:rPr>
          <w:rFonts w:ascii="Arial" w:hAnsi="Arial" w:cs="Arial"/>
          <w:sz w:val="24"/>
          <w:szCs w:val="24"/>
        </w:rPr>
      </w:pPr>
      <w:r w:rsidRPr="00D53C9B">
        <w:rPr>
          <w:rFonts w:ascii="Arial" w:hAnsi="Arial" w:cs="Arial"/>
          <w:sz w:val="24"/>
          <w:szCs w:val="24"/>
        </w:rPr>
        <w:t>Solutions fiscales</w:t>
      </w:r>
    </w:p>
    <w:p w:rsidR="00940E76" w:rsidRDefault="00940E76" w:rsidP="00940E76">
      <w:pPr>
        <w:pStyle w:val="Paragraphedeliste"/>
        <w:numPr>
          <w:ilvl w:val="0"/>
          <w:numId w:val="36"/>
        </w:numPr>
        <w:rPr>
          <w:rFonts w:ascii="Arial" w:hAnsi="Arial" w:cs="Arial"/>
          <w:sz w:val="24"/>
          <w:szCs w:val="24"/>
        </w:rPr>
      </w:pPr>
      <w:r>
        <w:rPr>
          <w:rFonts w:ascii="Arial" w:hAnsi="Arial" w:cs="Arial"/>
          <w:sz w:val="24"/>
          <w:szCs w:val="24"/>
        </w:rPr>
        <w:t>Vrai ou faux.  Augmenter le taux d’imposition des grandes entreprises à 15 % permettrait de récupérer près de 1,22 milliards de dollars ?</w:t>
      </w:r>
    </w:p>
    <w:p w:rsidR="00940E76" w:rsidRPr="00940E76" w:rsidRDefault="00940E76" w:rsidP="00940E76">
      <w:pPr>
        <w:pStyle w:val="Paragraphedeliste"/>
        <w:numPr>
          <w:ilvl w:val="1"/>
          <w:numId w:val="36"/>
        </w:numPr>
        <w:rPr>
          <w:rFonts w:ascii="Arial" w:hAnsi="Arial" w:cs="Arial"/>
          <w:b/>
          <w:sz w:val="24"/>
          <w:szCs w:val="24"/>
          <w:u w:val="single"/>
        </w:rPr>
      </w:pPr>
      <w:r w:rsidRPr="00940E76">
        <w:rPr>
          <w:rFonts w:ascii="Arial" w:hAnsi="Arial" w:cs="Arial"/>
          <w:b/>
          <w:sz w:val="24"/>
          <w:szCs w:val="24"/>
          <w:u w:val="single"/>
        </w:rPr>
        <w:t>Vrai</w:t>
      </w:r>
    </w:p>
    <w:p w:rsidR="00DD6775" w:rsidRDefault="00940E76" w:rsidP="00940E76">
      <w:pPr>
        <w:pStyle w:val="Paragraphedeliste"/>
        <w:numPr>
          <w:ilvl w:val="1"/>
          <w:numId w:val="36"/>
        </w:numPr>
        <w:rPr>
          <w:rFonts w:ascii="Arial" w:hAnsi="Arial" w:cs="Arial"/>
          <w:sz w:val="24"/>
          <w:szCs w:val="24"/>
        </w:rPr>
      </w:pPr>
      <w:r>
        <w:rPr>
          <w:rFonts w:ascii="Arial" w:hAnsi="Arial" w:cs="Arial"/>
          <w:sz w:val="24"/>
          <w:szCs w:val="24"/>
        </w:rPr>
        <w:t xml:space="preserve">Faux </w:t>
      </w:r>
    </w:p>
    <w:p w:rsidR="00940E76" w:rsidRDefault="00940E76" w:rsidP="00940E76">
      <w:pPr>
        <w:pStyle w:val="Paragraphedeliste"/>
        <w:ind w:left="1068"/>
        <w:rPr>
          <w:rFonts w:ascii="Arial" w:hAnsi="Arial" w:cs="Arial"/>
          <w:sz w:val="24"/>
          <w:szCs w:val="24"/>
        </w:rPr>
      </w:pPr>
      <w:r>
        <w:rPr>
          <w:rFonts w:ascii="Arial" w:hAnsi="Arial" w:cs="Arial"/>
          <w:sz w:val="24"/>
          <w:szCs w:val="24"/>
        </w:rPr>
        <w:t>Précision : 111,75 Milliards de dollars dorment dans les coffres des grandes entreprises et ne sont ni imposé</w:t>
      </w:r>
      <w:r w:rsidR="00355DFE">
        <w:rPr>
          <w:rFonts w:ascii="Arial" w:hAnsi="Arial" w:cs="Arial"/>
          <w:sz w:val="24"/>
          <w:szCs w:val="24"/>
        </w:rPr>
        <w:t>s</w:t>
      </w:r>
      <w:r>
        <w:rPr>
          <w:rFonts w:ascii="Arial" w:hAnsi="Arial" w:cs="Arial"/>
          <w:sz w:val="24"/>
          <w:szCs w:val="24"/>
        </w:rPr>
        <w:t xml:space="preserve">, ni </w:t>
      </w:r>
      <w:r w:rsidR="00DC4256">
        <w:rPr>
          <w:rFonts w:ascii="Arial" w:hAnsi="Arial" w:cs="Arial"/>
          <w:sz w:val="24"/>
          <w:szCs w:val="24"/>
        </w:rPr>
        <w:t>réinvestis</w:t>
      </w:r>
      <w:r>
        <w:rPr>
          <w:rFonts w:ascii="Arial" w:hAnsi="Arial" w:cs="Arial"/>
          <w:sz w:val="24"/>
          <w:szCs w:val="24"/>
        </w:rPr>
        <w:t xml:space="preserve"> de manière productive (i.e. modernisation des équipement</w:t>
      </w:r>
      <w:r w:rsidR="00C07FC9">
        <w:rPr>
          <w:rFonts w:ascii="Arial" w:hAnsi="Arial" w:cs="Arial"/>
          <w:sz w:val="24"/>
          <w:szCs w:val="24"/>
        </w:rPr>
        <w:t>s</w:t>
      </w:r>
      <w:r>
        <w:rPr>
          <w:rFonts w:ascii="Arial" w:hAnsi="Arial" w:cs="Arial"/>
          <w:sz w:val="24"/>
          <w:szCs w:val="24"/>
        </w:rPr>
        <w:t>, création d’emplois)</w:t>
      </w:r>
      <w:r w:rsidR="00C07FC9">
        <w:rPr>
          <w:rFonts w:ascii="Arial" w:hAnsi="Arial" w:cs="Arial"/>
          <w:sz w:val="24"/>
          <w:szCs w:val="24"/>
        </w:rPr>
        <w:t xml:space="preserve">. De plus, dans certaines provinces canadiennes et États américains le taux de taxation des grandes entreprises peut aller jusqu’à 38 %. Cette réalité vient déboulonner le mythe selon lequel les entreprises sont trop imposées au Québec et qu’elles risquent de délocaliser leurs activités si on augmente un peu le taux d’imposition. </w:t>
      </w:r>
      <w:r w:rsidR="003C0865">
        <w:rPr>
          <w:rFonts w:ascii="Arial" w:hAnsi="Arial" w:cs="Arial"/>
          <w:sz w:val="24"/>
          <w:szCs w:val="24"/>
        </w:rPr>
        <w:br/>
      </w:r>
    </w:p>
    <w:p w:rsidR="00940E76" w:rsidRDefault="00940E76" w:rsidP="00940E76">
      <w:pPr>
        <w:pStyle w:val="Paragraphedeliste"/>
        <w:numPr>
          <w:ilvl w:val="0"/>
          <w:numId w:val="36"/>
        </w:numPr>
        <w:rPr>
          <w:rFonts w:ascii="Arial" w:hAnsi="Arial" w:cs="Arial"/>
          <w:sz w:val="24"/>
          <w:szCs w:val="24"/>
        </w:rPr>
      </w:pPr>
      <w:r>
        <w:rPr>
          <w:rFonts w:ascii="Arial" w:hAnsi="Arial" w:cs="Arial"/>
          <w:sz w:val="24"/>
          <w:szCs w:val="24"/>
        </w:rPr>
        <w:t>Quelle mesure permettrait de dégager près de 600 M $ ?</w:t>
      </w:r>
    </w:p>
    <w:p w:rsidR="00940E76" w:rsidRPr="00940E76" w:rsidRDefault="00940E76" w:rsidP="00940E76">
      <w:pPr>
        <w:pStyle w:val="Paragraphedeliste"/>
        <w:numPr>
          <w:ilvl w:val="1"/>
          <w:numId w:val="36"/>
        </w:numPr>
        <w:rPr>
          <w:rFonts w:ascii="Arial" w:hAnsi="Arial" w:cs="Arial"/>
          <w:b/>
          <w:sz w:val="24"/>
          <w:szCs w:val="24"/>
          <w:u w:val="single"/>
        </w:rPr>
      </w:pPr>
      <w:r w:rsidRPr="00940E76">
        <w:rPr>
          <w:rFonts w:ascii="Arial" w:hAnsi="Arial" w:cs="Arial"/>
          <w:b/>
          <w:sz w:val="24"/>
          <w:szCs w:val="24"/>
          <w:u w:val="single"/>
        </w:rPr>
        <w:t>Rétablir la taxe sur le capital des établissements financiers</w:t>
      </w:r>
    </w:p>
    <w:p w:rsidR="00940E76" w:rsidRDefault="00940E76" w:rsidP="00940E76">
      <w:pPr>
        <w:pStyle w:val="Paragraphedeliste"/>
        <w:numPr>
          <w:ilvl w:val="1"/>
          <w:numId w:val="36"/>
        </w:numPr>
        <w:rPr>
          <w:rFonts w:ascii="Arial" w:hAnsi="Arial" w:cs="Arial"/>
          <w:sz w:val="24"/>
          <w:szCs w:val="24"/>
        </w:rPr>
      </w:pPr>
      <w:r>
        <w:rPr>
          <w:rFonts w:ascii="Arial" w:hAnsi="Arial" w:cs="Arial"/>
          <w:sz w:val="24"/>
          <w:szCs w:val="24"/>
        </w:rPr>
        <w:t>Imposer davantage les particuliers</w:t>
      </w:r>
    </w:p>
    <w:p w:rsidR="00940E76" w:rsidRDefault="00940E76" w:rsidP="00940E76">
      <w:pPr>
        <w:pStyle w:val="Paragraphedeliste"/>
        <w:numPr>
          <w:ilvl w:val="1"/>
          <w:numId w:val="36"/>
        </w:numPr>
        <w:rPr>
          <w:rFonts w:ascii="Arial" w:hAnsi="Arial" w:cs="Arial"/>
          <w:sz w:val="24"/>
          <w:szCs w:val="24"/>
        </w:rPr>
      </w:pPr>
      <w:r>
        <w:rPr>
          <w:rFonts w:ascii="Arial" w:hAnsi="Arial" w:cs="Arial"/>
          <w:sz w:val="24"/>
          <w:szCs w:val="24"/>
        </w:rPr>
        <w:t xml:space="preserve">Augmenter les tarifs des services publics  </w:t>
      </w:r>
    </w:p>
    <w:p w:rsidR="00940E76" w:rsidRPr="00940E76" w:rsidRDefault="00940E76" w:rsidP="00940E76">
      <w:pPr>
        <w:ind w:left="1428"/>
        <w:rPr>
          <w:rFonts w:ascii="Arial" w:hAnsi="Arial" w:cs="Arial"/>
          <w:sz w:val="24"/>
          <w:szCs w:val="24"/>
        </w:rPr>
      </w:pPr>
      <w:r>
        <w:rPr>
          <w:rFonts w:ascii="Arial" w:hAnsi="Arial" w:cs="Arial"/>
          <w:sz w:val="24"/>
          <w:szCs w:val="24"/>
        </w:rPr>
        <w:t>Précision : près de 60 % des profits totaux au Québec sont dégagé par les institutions financière</w:t>
      </w:r>
      <w:r w:rsidR="00C07FC9">
        <w:rPr>
          <w:rFonts w:ascii="Arial" w:hAnsi="Arial" w:cs="Arial"/>
          <w:sz w:val="24"/>
          <w:szCs w:val="24"/>
        </w:rPr>
        <w:t>s.</w:t>
      </w:r>
    </w:p>
    <w:p w:rsidR="00940E76" w:rsidRDefault="00C07FC9" w:rsidP="00940E76">
      <w:pPr>
        <w:pStyle w:val="Paragraphedeliste"/>
        <w:numPr>
          <w:ilvl w:val="0"/>
          <w:numId w:val="36"/>
        </w:numPr>
        <w:rPr>
          <w:rFonts w:ascii="Arial" w:hAnsi="Arial" w:cs="Arial"/>
          <w:sz w:val="24"/>
          <w:szCs w:val="24"/>
        </w:rPr>
      </w:pPr>
      <w:r>
        <w:rPr>
          <w:rFonts w:ascii="Arial" w:hAnsi="Arial" w:cs="Arial"/>
          <w:sz w:val="24"/>
          <w:szCs w:val="24"/>
        </w:rPr>
        <w:t>Une des solutions préconisées par la Coalition Main Rouge est la révision des dépenses fiscales des entreprises. En quoi con</w:t>
      </w:r>
      <w:r w:rsidR="00355DFE">
        <w:rPr>
          <w:rFonts w:ascii="Arial" w:hAnsi="Arial" w:cs="Arial"/>
          <w:sz w:val="24"/>
          <w:szCs w:val="24"/>
        </w:rPr>
        <w:t>sistent</w:t>
      </w:r>
      <w:r>
        <w:rPr>
          <w:rFonts w:ascii="Arial" w:hAnsi="Arial" w:cs="Arial"/>
          <w:sz w:val="24"/>
          <w:szCs w:val="24"/>
        </w:rPr>
        <w:t xml:space="preserve"> ces mesures ? </w:t>
      </w:r>
    </w:p>
    <w:p w:rsidR="00C07FC9" w:rsidRDefault="00C07FC9" w:rsidP="00C07FC9">
      <w:pPr>
        <w:pStyle w:val="Paragraphedeliste"/>
        <w:numPr>
          <w:ilvl w:val="1"/>
          <w:numId w:val="36"/>
        </w:numPr>
        <w:rPr>
          <w:rFonts w:ascii="Arial" w:hAnsi="Arial" w:cs="Arial"/>
          <w:sz w:val="24"/>
          <w:szCs w:val="24"/>
        </w:rPr>
      </w:pPr>
      <w:r>
        <w:rPr>
          <w:rFonts w:ascii="Arial" w:hAnsi="Arial" w:cs="Arial"/>
          <w:sz w:val="24"/>
          <w:szCs w:val="24"/>
        </w:rPr>
        <w:t>Réduire les crédits d’impôts sur le gain en capital des entreprises</w:t>
      </w:r>
    </w:p>
    <w:p w:rsidR="00C07FC9" w:rsidRDefault="00C07FC9" w:rsidP="00C07FC9">
      <w:pPr>
        <w:pStyle w:val="Paragraphedeliste"/>
        <w:numPr>
          <w:ilvl w:val="1"/>
          <w:numId w:val="36"/>
        </w:numPr>
        <w:rPr>
          <w:rFonts w:ascii="Arial" w:hAnsi="Arial" w:cs="Arial"/>
          <w:sz w:val="24"/>
          <w:szCs w:val="24"/>
        </w:rPr>
      </w:pPr>
      <w:r>
        <w:rPr>
          <w:rFonts w:ascii="Arial" w:hAnsi="Arial" w:cs="Arial"/>
          <w:sz w:val="24"/>
          <w:szCs w:val="24"/>
        </w:rPr>
        <w:t>Mieux encadrer le report de paiement des impôts</w:t>
      </w:r>
    </w:p>
    <w:p w:rsidR="00C07FC9" w:rsidRDefault="00C07FC9" w:rsidP="00C07FC9">
      <w:pPr>
        <w:pStyle w:val="Paragraphedeliste"/>
        <w:numPr>
          <w:ilvl w:val="1"/>
          <w:numId w:val="36"/>
        </w:numPr>
        <w:rPr>
          <w:rFonts w:ascii="Arial" w:hAnsi="Arial" w:cs="Arial"/>
          <w:sz w:val="24"/>
          <w:szCs w:val="24"/>
        </w:rPr>
      </w:pPr>
      <w:r>
        <w:rPr>
          <w:rFonts w:ascii="Arial" w:hAnsi="Arial" w:cs="Arial"/>
          <w:sz w:val="24"/>
          <w:szCs w:val="24"/>
        </w:rPr>
        <w:t xml:space="preserve">Revoir les politique de congés fiscaux dont le crédit d’impôt </w:t>
      </w:r>
      <w:r w:rsidR="007A315B">
        <w:rPr>
          <w:rFonts w:ascii="Arial" w:hAnsi="Arial" w:cs="Arial"/>
          <w:sz w:val="24"/>
          <w:szCs w:val="24"/>
        </w:rPr>
        <w:t>relatifs aux</w:t>
      </w:r>
      <w:r>
        <w:rPr>
          <w:rFonts w:ascii="Arial" w:hAnsi="Arial" w:cs="Arial"/>
          <w:sz w:val="24"/>
          <w:szCs w:val="24"/>
        </w:rPr>
        <w:t xml:space="preserve"> ressources</w:t>
      </w:r>
      <w:r w:rsidR="007A315B">
        <w:rPr>
          <w:rFonts w:ascii="Arial" w:hAnsi="Arial" w:cs="Arial"/>
          <w:sz w:val="24"/>
          <w:szCs w:val="24"/>
        </w:rPr>
        <w:t xml:space="preserve"> naturelles</w:t>
      </w:r>
      <w:r>
        <w:rPr>
          <w:rFonts w:ascii="Arial" w:hAnsi="Arial" w:cs="Arial"/>
          <w:sz w:val="24"/>
          <w:szCs w:val="24"/>
        </w:rPr>
        <w:t xml:space="preserve"> dont bénéficie l’industrie minière</w:t>
      </w:r>
    </w:p>
    <w:p w:rsidR="00C07FC9" w:rsidRDefault="00C07FC9" w:rsidP="00C07FC9">
      <w:pPr>
        <w:pStyle w:val="Paragraphedeliste"/>
        <w:numPr>
          <w:ilvl w:val="1"/>
          <w:numId w:val="36"/>
        </w:numPr>
        <w:rPr>
          <w:rFonts w:ascii="Arial" w:hAnsi="Arial" w:cs="Arial"/>
          <w:b/>
          <w:sz w:val="24"/>
          <w:szCs w:val="24"/>
          <w:u w:val="single"/>
        </w:rPr>
      </w:pPr>
      <w:r w:rsidRPr="00C07FC9">
        <w:rPr>
          <w:rFonts w:ascii="Arial" w:hAnsi="Arial" w:cs="Arial"/>
          <w:b/>
          <w:sz w:val="24"/>
          <w:szCs w:val="24"/>
          <w:u w:val="single"/>
        </w:rPr>
        <w:t>Toutes ces réponses</w:t>
      </w:r>
      <w:r w:rsidR="003C0865">
        <w:rPr>
          <w:rFonts w:ascii="Arial" w:hAnsi="Arial" w:cs="Arial"/>
          <w:b/>
          <w:sz w:val="24"/>
          <w:szCs w:val="24"/>
          <w:u w:val="single"/>
        </w:rPr>
        <w:br/>
      </w:r>
    </w:p>
    <w:p w:rsidR="00C07FC9" w:rsidRDefault="007A315B" w:rsidP="00C07FC9">
      <w:pPr>
        <w:pStyle w:val="Paragraphedeliste"/>
        <w:numPr>
          <w:ilvl w:val="0"/>
          <w:numId w:val="36"/>
        </w:numPr>
        <w:rPr>
          <w:rFonts w:ascii="Arial" w:hAnsi="Arial" w:cs="Arial"/>
          <w:sz w:val="24"/>
          <w:szCs w:val="24"/>
        </w:rPr>
      </w:pPr>
      <w:r>
        <w:rPr>
          <w:rFonts w:ascii="Arial" w:hAnsi="Arial" w:cs="Arial"/>
          <w:sz w:val="24"/>
          <w:szCs w:val="24"/>
        </w:rPr>
        <w:t xml:space="preserve">Quelle mesure est la plus efficace pour renflouer les coffres de l’État ? </w:t>
      </w:r>
    </w:p>
    <w:p w:rsidR="007A315B" w:rsidRDefault="007A315B" w:rsidP="007A315B">
      <w:pPr>
        <w:pStyle w:val="Paragraphedeliste"/>
        <w:numPr>
          <w:ilvl w:val="1"/>
          <w:numId w:val="36"/>
        </w:numPr>
        <w:rPr>
          <w:rFonts w:ascii="Arial" w:hAnsi="Arial" w:cs="Arial"/>
          <w:sz w:val="24"/>
          <w:szCs w:val="24"/>
        </w:rPr>
      </w:pPr>
      <w:r>
        <w:rPr>
          <w:rFonts w:ascii="Arial" w:hAnsi="Arial" w:cs="Arial"/>
          <w:sz w:val="24"/>
          <w:szCs w:val="24"/>
        </w:rPr>
        <w:t>S’attaquer au travail au noir</w:t>
      </w:r>
    </w:p>
    <w:p w:rsidR="007A315B" w:rsidRPr="007A315B" w:rsidRDefault="007A315B" w:rsidP="007A315B">
      <w:pPr>
        <w:pStyle w:val="Paragraphedeliste"/>
        <w:numPr>
          <w:ilvl w:val="1"/>
          <w:numId w:val="36"/>
        </w:numPr>
        <w:rPr>
          <w:rFonts w:ascii="Arial" w:hAnsi="Arial" w:cs="Arial"/>
          <w:b/>
          <w:sz w:val="24"/>
          <w:szCs w:val="24"/>
          <w:u w:val="single"/>
        </w:rPr>
      </w:pPr>
      <w:r w:rsidRPr="007A315B">
        <w:rPr>
          <w:rFonts w:ascii="Arial" w:hAnsi="Arial" w:cs="Arial"/>
          <w:b/>
          <w:sz w:val="24"/>
          <w:szCs w:val="24"/>
          <w:u w:val="single"/>
        </w:rPr>
        <w:lastRenderedPageBreak/>
        <w:t xml:space="preserve">S’attaquer à l’évasion fiscale systématisée et à l’évitement fiscal abusif </w:t>
      </w:r>
    </w:p>
    <w:p w:rsidR="00940E76" w:rsidRDefault="00940E76" w:rsidP="00940E76">
      <w:pPr>
        <w:pStyle w:val="Paragraphedeliste"/>
        <w:ind w:left="1788"/>
        <w:rPr>
          <w:rFonts w:ascii="Arial" w:hAnsi="Arial" w:cs="Arial"/>
          <w:sz w:val="24"/>
          <w:szCs w:val="24"/>
        </w:rPr>
      </w:pPr>
    </w:p>
    <w:p w:rsidR="00940E76" w:rsidRPr="00D53C9B" w:rsidRDefault="007A315B" w:rsidP="00940E76">
      <w:pPr>
        <w:pStyle w:val="Paragraphedeliste"/>
        <w:ind w:left="1068"/>
        <w:rPr>
          <w:rFonts w:ascii="Arial" w:hAnsi="Arial" w:cs="Arial"/>
          <w:sz w:val="24"/>
          <w:szCs w:val="24"/>
        </w:rPr>
      </w:pPr>
      <w:r>
        <w:rPr>
          <w:rFonts w:ascii="Arial" w:hAnsi="Arial" w:cs="Arial"/>
          <w:sz w:val="24"/>
          <w:szCs w:val="24"/>
        </w:rPr>
        <w:t>Précision : L’évasion fiscale correspond à l’action délibérer d’ignorer la loi sur l’impôt ou une partie de celle-ci, notamment en ne déclarant pas tous les revenus imposable</w:t>
      </w:r>
      <w:r w:rsidR="00E54038">
        <w:rPr>
          <w:rFonts w:ascii="Arial" w:hAnsi="Arial" w:cs="Arial"/>
          <w:sz w:val="24"/>
          <w:szCs w:val="24"/>
        </w:rPr>
        <w:t>s</w:t>
      </w:r>
      <w:r>
        <w:rPr>
          <w:rFonts w:ascii="Arial" w:hAnsi="Arial" w:cs="Arial"/>
          <w:sz w:val="24"/>
          <w:szCs w:val="24"/>
        </w:rPr>
        <w:t xml:space="preserve">. Il s’agit d’une fraude, d’un acte criminel commis par les riches ou par des entreprises. </w:t>
      </w:r>
      <w:r w:rsidR="004B09E7">
        <w:rPr>
          <w:rFonts w:ascii="Arial" w:hAnsi="Arial" w:cs="Arial"/>
          <w:sz w:val="24"/>
          <w:szCs w:val="24"/>
        </w:rPr>
        <w:t xml:space="preserve">Quant à lui, l’évitement fiscal désigne une stratégie abusive de réduction des impôts payés tout en respectant la loi, mais en bafouant son esprit. </w:t>
      </w:r>
      <w:r>
        <w:rPr>
          <w:rFonts w:ascii="Arial" w:hAnsi="Arial" w:cs="Arial"/>
          <w:sz w:val="24"/>
          <w:szCs w:val="24"/>
        </w:rPr>
        <w:t xml:space="preserve">  </w:t>
      </w:r>
    </w:p>
    <w:p w:rsidR="00C07FC9" w:rsidRDefault="00C07FC9" w:rsidP="00C07FC9">
      <w:pPr>
        <w:pStyle w:val="Paragraphedeliste"/>
        <w:ind w:left="1440"/>
        <w:rPr>
          <w:rFonts w:ascii="Arial" w:hAnsi="Arial" w:cs="Arial"/>
          <w:sz w:val="24"/>
          <w:szCs w:val="24"/>
        </w:rPr>
      </w:pPr>
    </w:p>
    <w:p w:rsidR="004B09E7" w:rsidRDefault="004B09E7" w:rsidP="004B09E7">
      <w:pPr>
        <w:pStyle w:val="Paragraphedeliste"/>
        <w:numPr>
          <w:ilvl w:val="0"/>
          <w:numId w:val="36"/>
        </w:numPr>
        <w:rPr>
          <w:rFonts w:ascii="Arial" w:hAnsi="Arial" w:cs="Arial"/>
          <w:sz w:val="24"/>
          <w:szCs w:val="24"/>
        </w:rPr>
      </w:pPr>
      <w:r>
        <w:rPr>
          <w:rFonts w:ascii="Arial" w:hAnsi="Arial" w:cs="Arial"/>
          <w:sz w:val="24"/>
          <w:szCs w:val="24"/>
        </w:rPr>
        <w:t xml:space="preserve">Quel est la meilleure avenue </w:t>
      </w:r>
      <w:r w:rsidR="00355DFE">
        <w:rPr>
          <w:rFonts w:ascii="Arial" w:hAnsi="Arial" w:cs="Arial"/>
          <w:sz w:val="24"/>
          <w:szCs w:val="24"/>
        </w:rPr>
        <w:t>pour assurer la justice sociale ?</w:t>
      </w:r>
    </w:p>
    <w:p w:rsidR="00355DFE" w:rsidRDefault="00355DFE" w:rsidP="00355DFE">
      <w:pPr>
        <w:pStyle w:val="Paragraphedeliste"/>
        <w:numPr>
          <w:ilvl w:val="1"/>
          <w:numId w:val="36"/>
        </w:numPr>
        <w:rPr>
          <w:rFonts w:ascii="Arial" w:hAnsi="Arial" w:cs="Arial"/>
          <w:sz w:val="24"/>
          <w:szCs w:val="24"/>
        </w:rPr>
      </w:pPr>
      <w:r>
        <w:rPr>
          <w:rFonts w:ascii="Arial" w:hAnsi="Arial" w:cs="Arial"/>
          <w:sz w:val="24"/>
          <w:szCs w:val="24"/>
        </w:rPr>
        <w:t>Augmenter les taxes à la consommation</w:t>
      </w:r>
    </w:p>
    <w:p w:rsidR="00E54038" w:rsidRDefault="00355DFE" w:rsidP="00E54038">
      <w:pPr>
        <w:pStyle w:val="Paragraphedeliste"/>
        <w:numPr>
          <w:ilvl w:val="1"/>
          <w:numId w:val="36"/>
        </w:numPr>
        <w:rPr>
          <w:rFonts w:ascii="Arial" w:hAnsi="Arial" w:cs="Arial"/>
          <w:b/>
          <w:sz w:val="24"/>
          <w:szCs w:val="24"/>
          <w:u w:val="single"/>
        </w:rPr>
      </w:pPr>
      <w:r w:rsidRPr="00355DFE">
        <w:rPr>
          <w:rFonts w:ascii="Arial" w:hAnsi="Arial" w:cs="Arial"/>
          <w:b/>
          <w:sz w:val="24"/>
          <w:szCs w:val="24"/>
          <w:u w:val="single"/>
        </w:rPr>
        <w:t>Augmenter le nombre de palier</w:t>
      </w:r>
      <w:r w:rsidR="00E54038">
        <w:rPr>
          <w:rFonts w:ascii="Arial" w:hAnsi="Arial" w:cs="Arial"/>
          <w:b/>
          <w:sz w:val="24"/>
          <w:szCs w:val="24"/>
          <w:u w:val="single"/>
        </w:rPr>
        <w:t>s</w:t>
      </w:r>
      <w:r w:rsidRPr="00355DFE">
        <w:rPr>
          <w:rFonts w:ascii="Arial" w:hAnsi="Arial" w:cs="Arial"/>
          <w:b/>
          <w:sz w:val="24"/>
          <w:szCs w:val="24"/>
          <w:u w:val="single"/>
        </w:rPr>
        <w:t xml:space="preserve"> d’imposition</w:t>
      </w:r>
      <w:r w:rsidR="003C0865">
        <w:rPr>
          <w:rFonts w:ascii="Arial" w:hAnsi="Arial" w:cs="Arial"/>
          <w:b/>
          <w:sz w:val="24"/>
          <w:szCs w:val="24"/>
          <w:u w:val="single"/>
        </w:rPr>
        <w:br/>
      </w:r>
    </w:p>
    <w:p w:rsidR="00355DFE" w:rsidRDefault="00355DFE" w:rsidP="00355DFE">
      <w:pPr>
        <w:pStyle w:val="Paragraphedeliste"/>
        <w:numPr>
          <w:ilvl w:val="0"/>
          <w:numId w:val="36"/>
        </w:numPr>
        <w:rPr>
          <w:rFonts w:ascii="Arial" w:hAnsi="Arial" w:cs="Arial"/>
          <w:sz w:val="24"/>
          <w:szCs w:val="24"/>
        </w:rPr>
      </w:pPr>
      <w:r w:rsidRPr="00355DFE">
        <w:rPr>
          <w:rFonts w:ascii="Arial" w:hAnsi="Arial" w:cs="Arial"/>
          <w:sz w:val="24"/>
          <w:szCs w:val="24"/>
        </w:rPr>
        <w:t xml:space="preserve"> </w:t>
      </w:r>
      <w:r>
        <w:rPr>
          <w:rFonts w:ascii="Arial" w:hAnsi="Arial" w:cs="Arial"/>
          <w:sz w:val="24"/>
          <w:szCs w:val="24"/>
        </w:rPr>
        <w:t>Comment aller chercher plus d’argent dans les poches du 1,5 % des contribuables les plus riches ?</w:t>
      </w:r>
    </w:p>
    <w:p w:rsidR="00355DFE" w:rsidRDefault="00355DFE" w:rsidP="00355DFE">
      <w:pPr>
        <w:pStyle w:val="Paragraphedeliste"/>
        <w:numPr>
          <w:ilvl w:val="1"/>
          <w:numId w:val="36"/>
        </w:numPr>
        <w:rPr>
          <w:rFonts w:ascii="Arial" w:hAnsi="Arial" w:cs="Arial"/>
          <w:sz w:val="24"/>
          <w:szCs w:val="24"/>
        </w:rPr>
      </w:pPr>
      <w:r>
        <w:rPr>
          <w:rFonts w:ascii="Arial" w:hAnsi="Arial" w:cs="Arial"/>
          <w:sz w:val="24"/>
          <w:szCs w:val="24"/>
        </w:rPr>
        <w:t>En leur demandant des dons de charité</w:t>
      </w:r>
    </w:p>
    <w:p w:rsidR="00355DFE" w:rsidRDefault="00355DFE" w:rsidP="00355DFE">
      <w:pPr>
        <w:pStyle w:val="Paragraphedeliste"/>
        <w:numPr>
          <w:ilvl w:val="1"/>
          <w:numId w:val="36"/>
        </w:numPr>
        <w:rPr>
          <w:rFonts w:ascii="Arial" w:hAnsi="Arial" w:cs="Arial"/>
          <w:sz w:val="24"/>
          <w:szCs w:val="24"/>
        </w:rPr>
      </w:pPr>
      <w:r>
        <w:rPr>
          <w:rFonts w:ascii="Arial" w:hAnsi="Arial" w:cs="Arial"/>
          <w:sz w:val="24"/>
          <w:szCs w:val="24"/>
        </w:rPr>
        <w:t>En leur demandant gentiment</w:t>
      </w:r>
    </w:p>
    <w:p w:rsidR="00355DFE" w:rsidRPr="00E54038" w:rsidRDefault="00355DFE" w:rsidP="00355DFE">
      <w:pPr>
        <w:pStyle w:val="Paragraphedeliste"/>
        <w:numPr>
          <w:ilvl w:val="1"/>
          <w:numId w:val="36"/>
        </w:numPr>
        <w:rPr>
          <w:rFonts w:ascii="Arial" w:hAnsi="Arial" w:cs="Arial"/>
          <w:b/>
          <w:sz w:val="24"/>
          <w:szCs w:val="24"/>
          <w:u w:val="single"/>
        </w:rPr>
      </w:pPr>
      <w:r w:rsidRPr="00E54038">
        <w:rPr>
          <w:rFonts w:ascii="Arial" w:hAnsi="Arial" w:cs="Arial"/>
          <w:b/>
          <w:sz w:val="24"/>
          <w:szCs w:val="24"/>
          <w:u w:val="single"/>
        </w:rPr>
        <w:t xml:space="preserve">En abolissant le crédit d’impôt sur le gain en capital </w:t>
      </w:r>
    </w:p>
    <w:p w:rsidR="00355DFE" w:rsidRDefault="00355DFE" w:rsidP="00355DFE">
      <w:pPr>
        <w:pStyle w:val="Paragraphedeliste"/>
        <w:ind w:left="1788"/>
        <w:rPr>
          <w:rFonts w:ascii="Arial" w:hAnsi="Arial" w:cs="Arial"/>
          <w:sz w:val="24"/>
          <w:szCs w:val="24"/>
        </w:rPr>
      </w:pPr>
    </w:p>
    <w:p w:rsidR="00355DFE" w:rsidRDefault="00355DFE" w:rsidP="00355DFE">
      <w:pPr>
        <w:pStyle w:val="Paragraphedeliste"/>
        <w:ind w:left="1788"/>
        <w:rPr>
          <w:rFonts w:ascii="Arial" w:hAnsi="Arial" w:cs="Arial"/>
          <w:sz w:val="24"/>
          <w:szCs w:val="24"/>
        </w:rPr>
      </w:pPr>
      <w:r>
        <w:rPr>
          <w:rFonts w:ascii="Arial" w:hAnsi="Arial" w:cs="Arial"/>
          <w:sz w:val="24"/>
          <w:szCs w:val="24"/>
        </w:rPr>
        <w:t xml:space="preserve">Précision : Réduire le crédit d’impôt sur le gain en capital qui bénéficie principalement au 1,5 % des québécois gagnant 150 000 $ par année et plus permettrait de redistribuer près de 739 M $ à la collectivité.  </w:t>
      </w:r>
    </w:p>
    <w:p w:rsidR="00355DFE" w:rsidRDefault="00DC4256" w:rsidP="00355DFE">
      <w:pPr>
        <w:pStyle w:val="Paragraphedeliste"/>
        <w:numPr>
          <w:ilvl w:val="0"/>
          <w:numId w:val="36"/>
        </w:numPr>
        <w:rPr>
          <w:rFonts w:ascii="Arial" w:hAnsi="Arial" w:cs="Arial"/>
          <w:sz w:val="24"/>
          <w:szCs w:val="24"/>
        </w:rPr>
      </w:pPr>
      <w:r>
        <w:rPr>
          <w:rFonts w:ascii="Arial" w:hAnsi="Arial" w:cs="Arial"/>
          <w:sz w:val="24"/>
          <w:szCs w:val="24"/>
        </w:rPr>
        <w:t>Vrai ou faux. Afin d’atteindre la justice sociale, il faut remplacer l’impôt sur le revenu par des hausses de taxes à la consommation et par la tarification des services.</w:t>
      </w:r>
    </w:p>
    <w:p w:rsidR="00DC4256" w:rsidRDefault="00DC4256" w:rsidP="00DC4256">
      <w:pPr>
        <w:pStyle w:val="Paragraphedeliste"/>
        <w:numPr>
          <w:ilvl w:val="1"/>
          <w:numId w:val="36"/>
        </w:numPr>
        <w:rPr>
          <w:rFonts w:ascii="Arial" w:hAnsi="Arial" w:cs="Arial"/>
          <w:sz w:val="24"/>
          <w:szCs w:val="24"/>
        </w:rPr>
      </w:pPr>
      <w:r>
        <w:rPr>
          <w:rFonts w:ascii="Arial" w:hAnsi="Arial" w:cs="Arial"/>
          <w:sz w:val="24"/>
          <w:szCs w:val="24"/>
        </w:rPr>
        <w:t>Vrai</w:t>
      </w:r>
    </w:p>
    <w:p w:rsidR="00DC4256" w:rsidRPr="003C0865" w:rsidRDefault="00DC4256" w:rsidP="00DC4256">
      <w:pPr>
        <w:pStyle w:val="Paragraphedeliste"/>
        <w:numPr>
          <w:ilvl w:val="1"/>
          <w:numId w:val="36"/>
        </w:numPr>
        <w:rPr>
          <w:rFonts w:ascii="Arial" w:hAnsi="Arial" w:cs="Arial"/>
          <w:b/>
          <w:sz w:val="24"/>
          <w:szCs w:val="24"/>
          <w:u w:val="single"/>
        </w:rPr>
      </w:pPr>
      <w:r w:rsidRPr="003C0865">
        <w:rPr>
          <w:rFonts w:ascii="Arial" w:hAnsi="Arial" w:cs="Arial"/>
          <w:b/>
          <w:sz w:val="24"/>
          <w:szCs w:val="24"/>
          <w:u w:val="single"/>
        </w:rPr>
        <w:t>Faux</w:t>
      </w:r>
    </w:p>
    <w:p w:rsidR="003C0865" w:rsidRDefault="003C0865" w:rsidP="003C0865">
      <w:pPr>
        <w:pStyle w:val="Paragraphedeliste"/>
        <w:ind w:left="993"/>
        <w:rPr>
          <w:rFonts w:ascii="Arial" w:hAnsi="Arial" w:cs="Arial"/>
          <w:sz w:val="24"/>
          <w:szCs w:val="24"/>
        </w:rPr>
      </w:pPr>
      <w:r>
        <w:rPr>
          <w:rFonts w:ascii="Arial" w:hAnsi="Arial" w:cs="Arial"/>
          <w:sz w:val="24"/>
          <w:szCs w:val="24"/>
        </w:rPr>
        <w:t>Précision : En fait, c’est tout le contraire ! L’impôt sur le revenu est une taxe progressive qui fait payer chacun à la hauteur de ses moyens afin de s’offrir collectivement des services publics accessibles, idéalement gratuit. En contrepartie, les taxes à la consommation sont des taxes régressives, c’est-à-dire qui ont un impact plus important sur les petits revenus et contribue à appauvrir les plus pauvres.</w:t>
      </w:r>
    </w:p>
    <w:p w:rsidR="00940E76" w:rsidRPr="003C0865" w:rsidRDefault="003C0865" w:rsidP="003C0865">
      <w:pPr>
        <w:pStyle w:val="Paragraphedeliste"/>
        <w:ind w:left="993"/>
        <w:rPr>
          <w:rFonts w:ascii="Arial" w:hAnsi="Arial" w:cs="Arial"/>
          <w:sz w:val="24"/>
          <w:szCs w:val="24"/>
        </w:rPr>
      </w:pPr>
      <w:r>
        <w:rPr>
          <w:rFonts w:ascii="Arial" w:hAnsi="Arial" w:cs="Arial"/>
          <w:sz w:val="24"/>
          <w:szCs w:val="24"/>
        </w:rPr>
        <w:t xml:space="preserve"> Une piste de solution proposée par la Coalition contre la tarification et la privatisation des services publics (Coalition Main Rouge) est de m</w:t>
      </w:r>
      <w:r w:rsidR="00940E76" w:rsidRPr="003C0865">
        <w:rPr>
          <w:rFonts w:ascii="Arial" w:hAnsi="Arial" w:cs="Arial"/>
          <w:sz w:val="24"/>
          <w:szCs w:val="24"/>
        </w:rPr>
        <w:t>oduler les taxes à la consommation selon le caractère essentiel des produits</w:t>
      </w:r>
    </w:p>
    <w:p w:rsidR="00940E76" w:rsidRPr="003C0865" w:rsidRDefault="00940E76" w:rsidP="00940E76">
      <w:pPr>
        <w:pStyle w:val="Paragraphedeliste"/>
        <w:numPr>
          <w:ilvl w:val="2"/>
          <w:numId w:val="35"/>
        </w:numPr>
        <w:rPr>
          <w:rFonts w:ascii="Arial" w:hAnsi="Arial" w:cs="Arial"/>
          <w:sz w:val="24"/>
          <w:szCs w:val="24"/>
        </w:rPr>
      </w:pPr>
      <w:r w:rsidRPr="003C0865">
        <w:rPr>
          <w:rFonts w:ascii="Arial" w:hAnsi="Arial" w:cs="Arial"/>
          <w:sz w:val="24"/>
          <w:szCs w:val="24"/>
        </w:rPr>
        <w:t>Instaurer une taxe sur les services financiers</w:t>
      </w:r>
    </w:p>
    <w:p w:rsidR="00940E76" w:rsidRDefault="00940E76" w:rsidP="00940E76">
      <w:pPr>
        <w:pStyle w:val="Paragraphedeliste"/>
        <w:numPr>
          <w:ilvl w:val="2"/>
          <w:numId w:val="35"/>
        </w:numPr>
        <w:rPr>
          <w:rFonts w:ascii="Arial" w:hAnsi="Arial" w:cs="Arial"/>
          <w:sz w:val="24"/>
          <w:szCs w:val="24"/>
        </w:rPr>
      </w:pPr>
      <w:r w:rsidRPr="003C0865">
        <w:rPr>
          <w:rFonts w:ascii="Arial" w:hAnsi="Arial" w:cs="Arial"/>
          <w:sz w:val="24"/>
          <w:szCs w:val="24"/>
        </w:rPr>
        <w:lastRenderedPageBreak/>
        <w:t>Taxer davantage les produits de luxe et les produits polluants</w:t>
      </w:r>
    </w:p>
    <w:p w:rsidR="00940E76" w:rsidRPr="003C0865" w:rsidRDefault="003C0865" w:rsidP="003C0865">
      <w:pPr>
        <w:pStyle w:val="Paragraphedeliste"/>
        <w:numPr>
          <w:ilvl w:val="2"/>
          <w:numId w:val="35"/>
        </w:numPr>
        <w:rPr>
          <w:rFonts w:ascii="Arial" w:hAnsi="Arial" w:cs="Arial"/>
          <w:sz w:val="24"/>
          <w:szCs w:val="24"/>
        </w:rPr>
      </w:pPr>
      <w:r>
        <w:rPr>
          <w:rFonts w:ascii="Arial" w:hAnsi="Arial" w:cs="Arial"/>
          <w:sz w:val="24"/>
          <w:szCs w:val="24"/>
        </w:rPr>
        <w:t>Abolir la taxe sur des produits essentiels (ex : une récente abolition de la taxes sur les serviettes hygiéniques et les tampons)</w:t>
      </w:r>
    </w:p>
    <w:sectPr w:rsidR="00940E76" w:rsidRPr="003C086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63" w:rsidRDefault="00F67B63" w:rsidP="00D705B0">
      <w:pPr>
        <w:spacing w:after="0" w:line="240" w:lineRule="auto"/>
      </w:pPr>
      <w:r>
        <w:separator/>
      </w:r>
    </w:p>
  </w:endnote>
  <w:endnote w:type="continuationSeparator" w:id="0">
    <w:p w:rsidR="00F67B63" w:rsidRDefault="00F67B63" w:rsidP="00D7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63" w:rsidRDefault="00F67B63" w:rsidP="00D705B0">
      <w:pPr>
        <w:spacing w:after="0" w:line="240" w:lineRule="auto"/>
      </w:pPr>
      <w:r>
        <w:separator/>
      </w:r>
    </w:p>
  </w:footnote>
  <w:footnote w:type="continuationSeparator" w:id="0">
    <w:p w:rsidR="00F67B63" w:rsidRDefault="00F67B63" w:rsidP="00D705B0">
      <w:pPr>
        <w:spacing w:after="0" w:line="240" w:lineRule="auto"/>
      </w:pPr>
      <w:r>
        <w:continuationSeparator/>
      </w:r>
    </w:p>
  </w:footnote>
  <w:footnote w:id="1">
    <w:p w:rsidR="00372119" w:rsidRDefault="00372119" w:rsidP="00372119">
      <w:pPr>
        <w:pStyle w:val="Notedebasdepage"/>
      </w:pPr>
      <w:r>
        <w:rPr>
          <w:rStyle w:val="Appelnotedebasdep"/>
        </w:rPr>
        <w:footnoteRef/>
      </w:r>
      <w:r>
        <w:t xml:space="preserve"> </w:t>
      </w:r>
      <w:hyperlink r:id="rId1" w:history="1">
        <w:r w:rsidRPr="00C05082">
          <w:rPr>
            <w:rStyle w:val="Lienhypertexte"/>
          </w:rPr>
          <w:t>http://nonauxhausses.org/wp-content/uploads/Document10milliards2015.pdf</w:t>
        </w:r>
      </w:hyperlink>
      <w:r>
        <w:t xml:space="preserve"> </w:t>
      </w:r>
    </w:p>
  </w:footnote>
  <w:footnote w:id="2">
    <w:p w:rsidR="00811090" w:rsidRDefault="00811090" w:rsidP="00811090">
      <w:pPr>
        <w:pStyle w:val="Notedebasdepage"/>
      </w:pPr>
      <w:r>
        <w:rPr>
          <w:rStyle w:val="Appelnotedebasdep"/>
        </w:rPr>
        <w:footnoteRef/>
      </w:r>
      <w:r>
        <w:t xml:space="preserve"> </w:t>
      </w:r>
      <w:hyperlink r:id="rId2" w:history="1">
        <w:r w:rsidRPr="00C05082">
          <w:rPr>
            <w:rStyle w:val="Lienhypertexte"/>
          </w:rPr>
          <w:t>http://affaires.lapresse.ca/economie/canada/201601/18/01-4941007-revenu-disponible-les-quebecois-au-bas-de-la-liste.php</w:t>
        </w:r>
      </w:hyperlink>
      <w:r>
        <w:t xml:space="preserve"> </w:t>
      </w:r>
    </w:p>
  </w:footnote>
  <w:footnote w:id="3">
    <w:p w:rsidR="00F90431" w:rsidRDefault="00F90431" w:rsidP="00F90431">
      <w:pPr>
        <w:pStyle w:val="Notedebasdepage"/>
      </w:pPr>
      <w:r>
        <w:rPr>
          <w:rStyle w:val="Appelnotedebasdep"/>
        </w:rPr>
        <w:footnoteRef/>
      </w:r>
      <w:r>
        <w:t xml:space="preserve"> </w:t>
      </w:r>
      <w:hyperlink r:id="rId3" w:history="1">
        <w:r w:rsidRPr="00C05082">
          <w:rPr>
            <w:rStyle w:val="Lienhypertexte"/>
          </w:rPr>
          <w:t>http://www.journaldemontreal.com/2015/12/04/banques-canadiennes-pres-de-35-milliards--de-benefices-en-2015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F4C"/>
    <w:multiLevelType w:val="hybridMultilevel"/>
    <w:tmpl w:val="2D403C60"/>
    <w:lvl w:ilvl="0" w:tplc="0C0C0019">
      <w:start w:val="1"/>
      <w:numFmt w:val="lowerLetter"/>
      <w:lvlText w:val="%1."/>
      <w:lvlJc w:val="left"/>
      <w:pPr>
        <w:ind w:left="1364" w:hanging="360"/>
      </w:p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1">
    <w:nsid w:val="04CF37C0"/>
    <w:multiLevelType w:val="hybridMultilevel"/>
    <w:tmpl w:val="E3B08BAA"/>
    <w:lvl w:ilvl="0" w:tplc="0C0C0019">
      <w:start w:val="1"/>
      <w:numFmt w:val="lowerLetter"/>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
    <w:nsid w:val="05A37539"/>
    <w:multiLevelType w:val="hybridMultilevel"/>
    <w:tmpl w:val="2D403C60"/>
    <w:lvl w:ilvl="0" w:tplc="0C0C0019">
      <w:start w:val="1"/>
      <w:numFmt w:val="lowerLetter"/>
      <w:lvlText w:val="%1."/>
      <w:lvlJc w:val="left"/>
      <w:pPr>
        <w:ind w:left="1364" w:hanging="360"/>
      </w:p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3">
    <w:nsid w:val="06342087"/>
    <w:multiLevelType w:val="hybridMultilevel"/>
    <w:tmpl w:val="0F5ECC88"/>
    <w:lvl w:ilvl="0" w:tplc="0C0C0019">
      <w:start w:val="1"/>
      <w:numFmt w:val="lowerLetter"/>
      <w:lvlText w:val="%1."/>
      <w:lvlJc w:val="left"/>
      <w:pPr>
        <w:ind w:left="2160" w:hanging="360"/>
      </w:pPr>
    </w:lvl>
    <w:lvl w:ilvl="1" w:tplc="0C0C0019">
      <w:start w:val="1"/>
      <w:numFmt w:val="lowerLetter"/>
      <w:lvlText w:val="%2."/>
      <w:lvlJc w:val="left"/>
      <w:pPr>
        <w:ind w:left="2880" w:hanging="360"/>
      </w:pPr>
    </w:lvl>
    <w:lvl w:ilvl="2" w:tplc="0C0C001B">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4">
    <w:nsid w:val="1E6B2BB7"/>
    <w:multiLevelType w:val="hybridMultilevel"/>
    <w:tmpl w:val="849E0990"/>
    <w:lvl w:ilvl="0" w:tplc="0C0C0019">
      <w:start w:val="1"/>
      <w:numFmt w:val="lowerLetter"/>
      <w:lvlText w:val="%1."/>
      <w:lvlJc w:val="left"/>
      <w:pPr>
        <w:ind w:left="1364" w:hanging="360"/>
      </w:p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5">
    <w:nsid w:val="236A56EF"/>
    <w:multiLevelType w:val="hybridMultilevel"/>
    <w:tmpl w:val="B2EECAD6"/>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nsid w:val="26E569F3"/>
    <w:multiLevelType w:val="hybridMultilevel"/>
    <w:tmpl w:val="671E8814"/>
    <w:lvl w:ilvl="0" w:tplc="BC36150C">
      <w:start w:val="1"/>
      <w:numFmt w:val="lowerLetter"/>
      <w:lvlText w:val="%1."/>
      <w:lvlJc w:val="left"/>
      <w:pPr>
        <w:ind w:left="213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B7570AC"/>
    <w:multiLevelType w:val="hybridMultilevel"/>
    <w:tmpl w:val="2D403C60"/>
    <w:lvl w:ilvl="0" w:tplc="0C0C0019">
      <w:start w:val="1"/>
      <w:numFmt w:val="lowerLetter"/>
      <w:lvlText w:val="%1."/>
      <w:lvlJc w:val="left"/>
      <w:pPr>
        <w:ind w:left="1364" w:hanging="360"/>
      </w:p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8">
    <w:nsid w:val="2F520D27"/>
    <w:multiLevelType w:val="hybridMultilevel"/>
    <w:tmpl w:val="7966D16E"/>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nsid w:val="2F8F4E1B"/>
    <w:multiLevelType w:val="hybridMultilevel"/>
    <w:tmpl w:val="55FC14FE"/>
    <w:lvl w:ilvl="0" w:tplc="0C0C000F">
      <w:start w:val="1"/>
      <w:numFmt w:val="decimal"/>
      <w:lvlText w:val="%1."/>
      <w:lvlJc w:val="left"/>
      <w:pPr>
        <w:ind w:left="1068" w:hanging="360"/>
      </w:p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nsid w:val="3923330C"/>
    <w:multiLevelType w:val="hybridMultilevel"/>
    <w:tmpl w:val="2D403C60"/>
    <w:lvl w:ilvl="0" w:tplc="0C0C0019">
      <w:start w:val="1"/>
      <w:numFmt w:val="lowerLetter"/>
      <w:lvlText w:val="%1."/>
      <w:lvlJc w:val="left"/>
      <w:pPr>
        <w:ind w:left="1364" w:hanging="360"/>
      </w:pPr>
    </w:lvl>
    <w:lvl w:ilvl="1" w:tplc="0C0C0019" w:tentative="1">
      <w:start w:val="1"/>
      <w:numFmt w:val="lowerLetter"/>
      <w:lvlText w:val="%2."/>
      <w:lvlJc w:val="left"/>
      <w:pPr>
        <w:ind w:left="2084" w:hanging="360"/>
      </w:pPr>
    </w:lvl>
    <w:lvl w:ilvl="2" w:tplc="0C0C001B" w:tentative="1">
      <w:start w:val="1"/>
      <w:numFmt w:val="lowerRoman"/>
      <w:lvlText w:val="%3."/>
      <w:lvlJc w:val="right"/>
      <w:pPr>
        <w:ind w:left="2804" w:hanging="180"/>
      </w:pPr>
    </w:lvl>
    <w:lvl w:ilvl="3" w:tplc="0C0C000F" w:tentative="1">
      <w:start w:val="1"/>
      <w:numFmt w:val="decimal"/>
      <w:lvlText w:val="%4."/>
      <w:lvlJc w:val="left"/>
      <w:pPr>
        <w:ind w:left="3524" w:hanging="360"/>
      </w:pPr>
    </w:lvl>
    <w:lvl w:ilvl="4" w:tplc="0C0C0019" w:tentative="1">
      <w:start w:val="1"/>
      <w:numFmt w:val="lowerLetter"/>
      <w:lvlText w:val="%5."/>
      <w:lvlJc w:val="left"/>
      <w:pPr>
        <w:ind w:left="4244" w:hanging="360"/>
      </w:pPr>
    </w:lvl>
    <w:lvl w:ilvl="5" w:tplc="0C0C001B" w:tentative="1">
      <w:start w:val="1"/>
      <w:numFmt w:val="lowerRoman"/>
      <w:lvlText w:val="%6."/>
      <w:lvlJc w:val="right"/>
      <w:pPr>
        <w:ind w:left="4964" w:hanging="180"/>
      </w:pPr>
    </w:lvl>
    <w:lvl w:ilvl="6" w:tplc="0C0C000F" w:tentative="1">
      <w:start w:val="1"/>
      <w:numFmt w:val="decimal"/>
      <w:lvlText w:val="%7."/>
      <w:lvlJc w:val="left"/>
      <w:pPr>
        <w:ind w:left="5684" w:hanging="360"/>
      </w:pPr>
    </w:lvl>
    <w:lvl w:ilvl="7" w:tplc="0C0C0019" w:tentative="1">
      <w:start w:val="1"/>
      <w:numFmt w:val="lowerLetter"/>
      <w:lvlText w:val="%8."/>
      <w:lvlJc w:val="left"/>
      <w:pPr>
        <w:ind w:left="6404" w:hanging="360"/>
      </w:pPr>
    </w:lvl>
    <w:lvl w:ilvl="8" w:tplc="0C0C001B" w:tentative="1">
      <w:start w:val="1"/>
      <w:numFmt w:val="lowerRoman"/>
      <w:lvlText w:val="%9."/>
      <w:lvlJc w:val="right"/>
      <w:pPr>
        <w:ind w:left="7124" w:hanging="180"/>
      </w:pPr>
    </w:lvl>
  </w:abstractNum>
  <w:abstractNum w:abstractNumId="11">
    <w:nsid w:val="3C6230E9"/>
    <w:multiLevelType w:val="hybridMultilevel"/>
    <w:tmpl w:val="5770C5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D790A36"/>
    <w:multiLevelType w:val="hybridMultilevel"/>
    <w:tmpl w:val="CE5AD5EE"/>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nsid w:val="422D7F3A"/>
    <w:multiLevelType w:val="hybridMultilevel"/>
    <w:tmpl w:val="B718C83E"/>
    <w:lvl w:ilvl="0" w:tplc="1C8EE578">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43B4144B"/>
    <w:multiLevelType w:val="hybridMultilevel"/>
    <w:tmpl w:val="6AA6DDA8"/>
    <w:lvl w:ilvl="0" w:tplc="0C0C000F">
      <w:start w:val="1"/>
      <w:numFmt w:val="decimal"/>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15">
    <w:nsid w:val="44A82CC3"/>
    <w:multiLevelType w:val="hybridMultilevel"/>
    <w:tmpl w:val="671E8814"/>
    <w:lvl w:ilvl="0" w:tplc="BC36150C">
      <w:start w:val="1"/>
      <w:numFmt w:val="lowerLetter"/>
      <w:lvlText w:val="%1."/>
      <w:lvlJc w:val="left"/>
      <w:pPr>
        <w:ind w:left="213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4AE78F3"/>
    <w:multiLevelType w:val="hybridMultilevel"/>
    <w:tmpl w:val="4178278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77B768D"/>
    <w:multiLevelType w:val="hybridMultilevel"/>
    <w:tmpl w:val="BA085E3E"/>
    <w:lvl w:ilvl="0" w:tplc="EED879DC">
      <w:start w:val="1"/>
      <w:numFmt w:val="lowerLetter"/>
      <w:lvlText w:val="%1."/>
      <w:lvlJc w:val="left"/>
      <w:pPr>
        <w:ind w:left="2138" w:hanging="360"/>
      </w:pPr>
      <w:rPr>
        <w:rFonts w:hint="default"/>
      </w:r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18">
    <w:nsid w:val="4C2A38CA"/>
    <w:multiLevelType w:val="hybridMultilevel"/>
    <w:tmpl w:val="1004AB3A"/>
    <w:lvl w:ilvl="0" w:tplc="2508E7C4">
      <w:start w:val="1"/>
      <w:numFmt w:val="lowerLetter"/>
      <w:lvlText w:val="%1)"/>
      <w:lvlJc w:val="left"/>
      <w:pPr>
        <w:ind w:left="720" w:hanging="360"/>
      </w:pPr>
      <w:rPr>
        <w:rFonts w:asciiTheme="minorHAnsi" w:hAnsiTheme="minorHAnsi"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D02079E"/>
    <w:multiLevelType w:val="hybridMultilevel"/>
    <w:tmpl w:val="4FFE4A90"/>
    <w:lvl w:ilvl="0" w:tplc="0C0C0019">
      <w:start w:val="1"/>
      <w:numFmt w:val="lowerLetter"/>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0">
    <w:nsid w:val="4F9B421B"/>
    <w:multiLevelType w:val="hybridMultilevel"/>
    <w:tmpl w:val="E912D986"/>
    <w:lvl w:ilvl="0" w:tplc="15F82926">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1310CAC"/>
    <w:multiLevelType w:val="hybridMultilevel"/>
    <w:tmpl w:val="C3E6C06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nsid w:val="5B7B40B7"/>
    <w:multiLevelType w:val="hybridMultilevel"/>
    <w:tmpl w:val="977256FA"/>
    <w:lvl w:ilvl="0" w:tplc="0C0C000F">
      <w:start w:val="1"/>
      <w:numFmt w:val="decimal"/>
      <w:lvlText w:val="%1."/>
      <w:lvlJc w:val="left"/>
      <w:pPr>
        <w:ind w:left="360" w:hanging="360"/>
      </w:pPr>
    </w:lvl>
    <w:lvl w:ilvl="1" w:tplc="0C0C0019">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3">
    <w:nsid w:val="5C5203A3"/>
    <w:multiLevelType w:val="hybridMultilevel"/>
    <w:tmpl w:val="671E8814"/>
    <w:lvl w:ilvl="0" w:tplc="BC36150C">
      <w:start w:val="1"/>
      <w:numFmt w:val="lowerLetter"/>
      <w:lvlText w:val="%1."/>
      <w:lvlJc w:val="left"/>
      <w:pPr>
        <w:ind w:left="213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608754BD"/>
    <w:multiLevelType w:val="hybridMultilevel"/>
    <w:tmpl w:val="BB6A797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609A4B16"/>
    <w:multiLevelType w:val="hybridMultilevel"/>
    <w:tmpl w:val="B468786A"/>
    <w:lvl w:ilvl="0" w:tplc="98F44B28">
      <w:start w:val="1"/>
      <w:numFmt w:val="lowerLetter"/>
      <w:lvlText w:val="%1)"/>
      <w:lvlJc w:val="left"/>
      <w:pPr>
        <w:ind w:left="720" w:hanging="360"/>
      </w:pPr>
      <w:rPr>
        <w:rFonts w:asciiTheme="minorHAnsi" w:hAnsiTheme="minorHAnsi"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635C0255"/>
    <w:multiLevelType w:val="hybridMultilevel"/>
    <w:tmpl w:val="51B29CE2"/>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27">
    <w:nsid w:val="66B86D1F"/>
    <w:multiLevelType w:val="hybridMultilevel"/>
    <w:tmpl w:val="4FFE4A90"/>
    <w:lvl w:ilvl="0" w:tplc="0C0C0019">
      <w:start w:val="1"/>
      <w:numFmt w:val="lowerLetter"/>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8">
    <w:nsid w:val="67FD0F43"/>
    <w:multiLevelType w:val="hybridMultilevel"/>
    <w:tmpl w:val="E47CF52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90D75C2"/>
    <w:multiLevelType w:val="hybridMultilevel"/>
    <w:tmpl w:val="5770C5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BEA32DF"/>
    <w:multiLevelType w:val="hybridMultilevel"/>
    <w:tmpl w:val="5E68280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D191A07"/>
    <w:multiLevelType w:val="hybridMultilevel"/>
    <w:tmpl w:val="671E8814"/>
    <w:lvl w:ilvl="0" w:tplc="BC36150C">
      <w:start w:val="1"/>
      <w:numFmt w:val="lowerLetter"/>
      <w:lvlText w:val="%1."/>
      <w:lvlJc w:val="left"/>
      <w:pPr>
        <w:ind w:left="213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510445A"/>
    <w:multiLevelType w:val="hybridMultilevel"/>
    <w:tmpl w:val="DC7E6096"/>
    <w:lvl w:ilvl="0" w:tplc="F2485B1C">
      <w:start w:val="1"/>
      <w:numFmt w:val="lowerLetter"/>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3">
    <w:nsid w:val="77BA6338"/>
    <w:multiLevelType w:val="hybridMultilevel"/>
    <w:tmpl w:val="C088DA1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7AAC5D37"/>
    <w:multiLevelType w:val="hybridMultilevel"/>
    <w:tmpl w:val="68FAA966"/>
    <w:lvl w:ilvl="0" w:tplc="8326C3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7B6D6879"/>
    <w:multiLevelType w:val="hybridMultilevel"/>
    <w:tmpl w:val="4FFE4A90"/>
    <w:lvl w:ilvl="0" w:tplc="0C0C0019">
      <w:start w:val="1"/>
      <w:numFmt w:val="lowerLetter"/>
      <w:lvlText w:val="%1."/>
      <w:lvlJc w:val="left"/>
      <w:pPr>
        <w:ind w:left="2138" w:hanging="360"/>
      </w:p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36">
    <w:nsid w:val="7F262A5B"/>
    <w:multiLevelType w:val="hybridMultilevel"/>
    <w:tmpl w:val="B4A6E99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3"/>
  </w:num>
  <w:num w:numId="2">
    <w:abstractNumId w:val="22"/>
  </w:num>
  <w:num w:numId="3">
    <w:abstractNumId w:val="1"/>
  </w:num>
  <w:num w:numId="4">
    <w:abstractNumId w:val="3"/>
  </w:num>
  <w:num w:numId="5">
    <w:abstractNumId w:val="35"/>
  </w:num>
  <w:num w:numId="6">
    <w:abstractNumId w:val="12"/>
  </w:num>
  <w:num w:numId="7">
    <w:abstractNumId w:val="8"/>
  </w:num>
  <w:num w:numId="8">
    <w:abstractNumId w:val="21"/>
  </w:num>
  <w:num w:numId="9">
    <w:abstractNumId w:val="27"/>
  </w:num>
  <w:num w:numId="10">
    <w:abstractNumId w:val="19"/>
  </w:num>
  <w:num w:numId="11">
    <w:abstractNumId w:val="5"/>
  </w:num>
  <w:num w:numId="12">
    <w:abstractNumId w:val="17"/>
  </w:num>
  <w:num w:numId="13">
    <w:abstractNumId w:val="34"/>
  </w:num>
  <w:num w:numId="14">
    <w:abstractNumId w:val="14"/>
  </w:num>
  <w:num w:numId="15">
    <w:abstractNumId w:val="32"/>
  </w:num>
  <w:num w:numId="16">
    <w:abstractNumId w:val="36"/>
  </w:num>
  <w:num w:numId="17">
    <w:abstractNumId w:val="33"/>
  </w:num>
  <w:num w:numId="18">
    <w:abstractNumId w:val="18"/>
  </w:num>
  <w:num w:numId="19">
    <w:abstractNumId w:val="11"/>
  </w:num>
  <w:num w:numId="20">
    <w:abstractNumId w:val="16"/>
  </w:num>
  <w:num w:numId="21">
    <w:abstractNumId w:val="28"/>
  </w:num>
  <w:num w:numId="22">
    <w:abstractNumId w:val="25"/>
  </w:num>
  <w:num w:numId="23">
    <w:abstractNumId w:val="30"/>
  </w:num>
  <w:num w:numId="24">
    <w:abstractNumId w:val="24"/>
  </w:num>
  <w:num w:numId="25">
    <w:abstractNumId w:val="10"/>
  </w:num>
  <w:num w:numId="26">
    <w:abstractNumId w:val="0"/>
  </w:num>
  <w:num w:numId="27">
    <w:abstractNumId w:val="7"/>
  </w:num>
  <w:num w:numId="28">
    <w:abstractNumId w:val="23"/>
  </w:num>
  <w:num w:numId="29">
    <w:abstractNumId w:val="15"/>
  </w:num>
  <w:num w:numId="30">
    <w:abstractNumId w:val="2"/>
  </w:num>
  <w:num w:numId="31">
    <w:abstractNumId w:val="29"/>
  </w:num>
  <w:num w:numId="32">
    <w:abstractNumId w:val="4"/>
  </w:num>
  <w:num w:numId="33">
    <w:abstractNumId w:val="31"/>
  </w:num>
  <w:num w:numId="34">
    <w:abstractNumId w:val="6"/>
  </w:num>
  <w:num w:numId="35">
    <w:abstractNumId w:val="20"/>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4F"/>
    <w:rsid w:val="000168D4"/>
    <w:rsid w:val="000C01B8"/>
    <w:rsid w:val="000F504F"/>
    <w:rsid w:val="00107BBA"/>
    <w:rsid w:val="00130627"/>
    <w:rsid w:val="001553CF"/>
    <w:rsid w:val="001B4DDC"/>
    <w:rsid w:val="001E0C2B"/>
    <w:rsid w:val="001E380E"/>
    <w:rsid w:val="002B4CFA"/>
    <w:rsid w:val="002C1D68"/>
    <w:rsid w:val="003457AF"/>
    <w:rsid w:val="00350D8A"/>
    <w:rsid w:val="00355DFE"/>
    <w:rsid w:val="00372119"/>
    <w:rsid w:val="0039019F"/>
    <w:rsid w:val="003964A1"/>
    <w:rsid w:val="003C0865"/>
    <w:rsid w:val="003C1D29"/>
    <w:rsid w:val="003C7527"/>
    <w:rsid w:val="003D5838"/>
    <w:rsid w:val="00406345"/>
    <w:rsid w:val="004075F8"/>
    <w:rsid w:val="00473191"/>
    <w:rsid w:val="004974EA"/>
    <w:rsid w:val="004B09E7"/>
    <w:rsid w:val="004C7DD4"/>
    <w:rsid w:val="004F25AF"/>
    <w:rsid w:val="005F090B"/>
    <w:rsid w:val="005F0CB5"/>
    <w:rsid w:val="006051F5"/>
    <w:rsid w:val="00643D4E"/>
    <w:rsid w:val="006504E3"/>
    <w:rsid w:val="00666E53"/>
    <w:rsid w:val="006B69A1"/>
    <w:rsid w:val="006C478A"/>
    <w:rsid w:val="006E14B8"/>
    <w:rsid w:val="00715364"/>
    <w:rsid w:val="007A315B"/>
    <w:rsid w:val="007D1D25"/>
    <w:rsid w:val="00811090"/>
    <w:rsid w:val="0085252A"/>
    <w:rsid w:val="00875E26"/>
    <w:rsid w:val="0088086E"/>
    <w:rsid w:val="00884964"/>
    <w:rsid w:val="00886A9F"/>
    <w:rsid w:val="008B2346"/>
    <w:rsid w:val="008D5A0E"/>
    <w:rsid w:val="00916C79"/>
    <w:rsid w:val="009170F0"/>
    <w:rsid w:val="00933CA2"/>
    <w:rsid w:val="00940E76"/>
    <w:rsid w:val="0096413C"/>
    <w:rsid w:val="00A1354B"/>
    <w:rsid w:val="00A20E92"/>
    <w:rsid w:val="00A34544"/>
    <w:rsid w:val="00A53EEA"/>
    <w:rsid w:val="00A573A2"/>
    <w:rsid w:val="00A66988"/>
    <w:rsid w:val="00A73307"/>
    <w:rsid w:val="00A97AE8"/>
    <w:rsid w:val="00AD19C1"/>
    <w:rsid w:val="00B638FE"/>
    <w:rsid w:val="00BA5186"/>
    <w:rsid w:val="00BF2F79"/>
    <w:rsid w:val="00C05BD3"/>
    <w:rsid w:val="00C07FC9"/>
    <w:rsid w:val="00C17D8E"/>
    <w:rsid w:val="00C24613"/>
    <w:rsid w:val="00C5339B"/>
    <w:rsid w:val="00D10280"/>
    <w:rsid w:val="00D27137"/>
    <w:rsid w:val="00D45989"/>
    <w:rsid w:val="00D5327E"/>
    <w:rsid w:val="00D53C9B"/>
    <w:rsid w:val="00D60EEF"/>
    <w:rsid w:val="00D705B0"/>
    <w:rsid w:val="00DA7A9B"/>
    <w:rsid w:val="00DC4256"/>
    <w:rsid w:val="00DD630A"/>
    <w:rsid w:val="00DD6775"/>
    <w:rsid w:val="00DE2361"/>
    <w:rsid w:val="00DF7BB1"/>
    <w:rsid w:val="00E06FB9"/>
    <w:rsid w:val="00E15317"/>
    <w:rsid w:val="00E53493"/>
    <w:rsid w:val="00E54038"/>
    <w:rsid w:val="00E57BEA"/>
    <w:rsid w:val="00E76B5F"/>
    <w:rsid w:val="00E773C2"/>
    <w:rsid w:val="00E83639"/>
    <w:rsid w:val="00E86E7F"/>
    <w:rsid w:val="00E97639"/>
    <w:rsid w:val="00F14BEA"/>
    <w:rsid w:val="00F27E45"/>
    <w:rsid w:val="00F5541A"/>
    <w:rsid w:val="00F67B63"/>
    <w:rsid w:val="00F70DC1"/>
    <w:rsid w:val="00F904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13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50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73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504F"/>
    <w:pPr>
      <w:ind w:left="720"/>
      <w:contextualSpacing/>
    </w:pPr>
  </w:style>
  <w:style w:type="character" w:customStyle="1" w:styleId="Titre2Car">
    <w:name w:val="Titre 2 Car"/>
    <w:basedOn w:val="Policepardfaut"/>
    <w:link w:val="Titre2"/>
    <w:uiPriority w:val="9"/>
    <w:rsid w:val="000F504F"/>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0F50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F504F"/>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6C478A"/>
    <w:rPr>
      <w:sz w:val="16"/>
      <w:szCs w:val="16"/>
    </w:rPr>
  </w:style>
  <w:style w:type="paragraph" w:styleId="Commentaire">
    <w:name w:val="annotation text"/>
    <w:basedOn w:val="Normal"/>
    <w:link w:val="CommentaireCar"/>
    <w:uiPriority w:val="99"/>
    <w:semiHidden/>
    <w:unhideWhenUsed/>
    <w:rsid w:val="006C478A"/>
    <w:pPr>
      <w:spacing w:line="240" w:lineRule="auto"/>
    </w:pPr>
    <w:rPr>
      <w:sz w:val="20"/>
      <w:szCs w:val="20"/>
    </w:rPr>
  </w:style>
  <w:style w:type="character" w:customStyle="1" w:styleId="CommentaireCar">
    <w:name w:val="Commentaire Car"/>
    <w:basedOn w:val="Policepardfaut"/>
    <w:link w:val="Commentaire"/>
    <w:uiPriority w:val="99"/>
    <w:semiHidden/>
    <w:rsid w:val="006C478A"/>
    <w:rPr>
      <w:sz w:val="20"/>
      <w:szCs w:val="20"/>
    </w:rPr>
  </w:style>
  <w:style w:type="paragraph" w:styleId="Objetducommentaire">
    <w:name w:val="annotation subject"/>
    <w:basedOn w:val="Commentaire"/>
    <w:next w:val="Commentaire"/>
    <w:link w:val="ObjetducommentaireCar"/>
    <w:uiPriority w:val="99"/>
    <w:semiHidden/>
    <w:unhideWhenUsed/>
    <w:rsid w:val="006C478A"/>
    <w:rPr>
      <w:b/>
      <w:bCs/>
    </w:rPr>
  </w:style>
  <w:style w:type="character" w:customStyle="1" w:styleId="ObjetducommentaireCar">
    <w:name w:val="Objet du commentaire Car"/>
    <w:basedOn w:val="CommentaireCar"/>
    <w:link w:val="Objetducommentaire"/>
    <w:uiPriority w:val="99"/>
    <w:semiHidden/>
    <w:rsid w:val="006C478A"/>
    <w:rPr>
      <w:b/>
      <w:bCs/>
      <w:sz w:val="20"/>
      <w:szCs w:val="20"/>
    </w:rPr>
  </w:style>
  <w:style w:type="paragraph" w:styleId="Textedebulles">
    <w:name w:val="Balloon Text"/>
    <w:basedOn w:val="Normal"/>
    <w:link w:val="TextedebullesCar"/>
    <w:uiPriority w:val="99"/>
    <w:semiHidden/>
    <w:unhideWhenUsed/>
    <w:rsid w:val="006C47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8A"/>
    <w:rPr>
      <w:rFonts w:ascii="Tahoma" w:hAnsi="Tahoma" w:cs="Tahoma"/>
      <w:sz w:val="16"/>
      <w:szCs w:val="16"/>
    </w:rPr>
  </w:style>
  <w:style w:type="paragraph" w:styleId="Notedebasdepage">
    <w:name w:val="footnote text"/>
    <w:basedOn w:val="Normal"/>
    <w:link w:val="NotedebasdepageCar"/>
    <w:uiPriority w:val="99"/>
    <w:semiHidden/>
    <w:unhideWhenUsed/>
    <w:rsid w:val="00D705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05B0"/>
    <w:rPr>
      <w:sz w:val="20"/>
      <w:szCs w:val="20"/>
    </w:rPr>
  </w:style>
  <w:style w:type="character" w:styleId="Appelnotedebasdep">
    <w:name w:val="footnote reference"/>
    <w:basedOn w:val="Policepardfaut"/>
    <w:uiPriority w:val="99"/>
    <w:semiHidden/>
    <w:unhideWhenUsed/>
    <w:rsid w:val="00D705B0"/>
    <w:rPr>
      <w:vertAlign w:val="superscript"/>
    </w:rPr>
  </w:style>
  <w:style w:type="character" w:styleId="Lienhypertexte">
    <w:name w:val="Hyperlink"/>
    <w:basedOn w:val="Policepardfaut"/>
    <w:uiPriority w:val="99"/>
    <w:unhideWhenUsed/>
    <w:rsid w:val="00D705B0"/>
    <w:rPr>
      <w:color w:val="0000FF" w:themeColor="hyperlink"/>
      <w:u w:val="single"/>
    </w:rPr>
  </w:style>
  <w:style w:type="character" w:customStyle="1" w:styleId="Titre1Car">
    <w:name w:val="Titre 1 Car"/>
    <w:basedOn w:val="Policepardfaut"/>
    <w:link w:val="Titre1"/>
    <w:uiPriority w:val="9"/>
    <w:rsid w:val="00A1354B"/>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47319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13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50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73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504F"/>
    <w:pPr>
      <w:ind w:left="720"/>
      <w:contextualSpacing/>
    </w:pPr>
  </w:style>
  <w:style w:type="character" w:customStyle="1" w:styleId="Titre2Car">
    <w:name w:val="Titre 2 Car"/>
    <w:basedOn w:val="Policepardfaut"/>
    <w:link w:val="Titre2"/>
    <w:uiPriority w:val="9"/>
    <w:rsid w:val="000F504F"/>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0F50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F504F"/>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6C478A"/>
    <w:rPr>
      <w:sz w:val="16"/>
      <w:szCs w:val="16"/>
    </w:rPr>
  </w:style>
  <w:style w:type="paragraph" w:styleId="Commentaire">
    <w:name w:val="annotation text"/>
    <w:basedOn w:val="Normal"/>
    <w:link w:val="CommentaireCar"/>
    <w:uiPriority w:val="99"/>
    <w:semiHidden/>
    <w:unhideWhenUsed/>
    <w:rsid w:val="006C478A"/>
    <w:pPr>
      <w:spacing w:line="240" w:lineRule="auto"/>
    </w:pPr>
    <w:rPr>
      <w:sz w:val="20"/>
      <w:szCs w:val="20"/>
    </w:rPr>
  </w:style>
  <w:style w:type="character" w:customStyle="1" w:styleId="CommentaireCar">
    <w:name w:val="Commentaire Car"/>
    <w:basedOn w:val="Policepardfaut"/>
    <w:link w:val="Commentaire"/>
    <w:uiPriority w:val="99"/>
    <w:semiHidden/>
    <w:rsid w:val="006C478A"/>
    <w:rPr>
      <w:sz w:val="20"/>
      <w:szCs w:val="20"/>
    </w:rPr>
  </w:style>
  <w:style w:type="paragraph" w:styleId="Objetducommentaire">
    <w:name w:val="annotation subject"/>
    <w:basedOn w:val="Commentaire"/>
    <w:next w:val="Commentaire"/>
    <w:link w:val="ObjetducommentaireCar"/>
    <w:uiPriority w:val="99"/>
    <w:semiHidden/>
    <w:unhideWhenUsed/>
    <w:rsid w:val="006C478A"/>
    <w:rPr>
      <w:b/>
      <w:bCs/>
    </w:rPr>
  </w:style>
  <w:style w:type="character" w:customStyle="1" w:styleId="ObjetducommentaireCar">
    <w:name w:val="Objet du commentaire Car"/>
    <w:basedOn w:val="CommentaireCar"/>
    <w:link w:val="Objetducommentaire"/>
    <w:uiPriority w:val="99"/>
    <w:semiHidden/>
    <w:rsid w:val="006C478A"/>
    <w:rPr>
      <w:b/>
      <w:bCs/>
      <w:sz w:val="20"/>
      <w:szCs w:val="20"/>
    </w:rPr>
  </w:style>
  <w:style w:type="paragraph" w:styleId="Textedebulles">
    <w:name w:val="Balloon Text"/>
    <w:basedOn w:val="Normal"/>
    <w:link w:val="TextedebullesCar"/>
    <w:uiPriority w:val="99"/>
    <w:semiHidden/>
    <w:unhideWhenUsed/>
    <w:rsid w:val="006C47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8A"/>
    <w:rPr>
      <w:rFonts w:ascii="Tahoma" w:hAnsi="Tahoma" w:cs="Tahoma"/>
      <w:sz w:val="16"/>
      <w:szCs w:val="16"/>
    </w:rPr>
  </w:style>
  <w:style w:type="paragraph" w:styleId="Notedebasdepage">
    <w:name w:val="footnote text"/>
    <w:basedOn w:val="Normal"/>
    <w:link w:val="NotedebasdepageCar"/>
    <w:uiPriority w:val="99"/>
    <w:semiHidden/>
    <w:unhideWhenUsed/>
    <w:rsid w:val="00D705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05B0"/>
    <w:rPr>
      <w:sz w:val="20"/>
      <w:szCs w:val="20"/>
    </w:rPr>
  </w:style>
  <w:style w:type="character" w:styleId="Appelnotedebasdep">
    <w:name w:val="footnote reference"/>
    <w:basedOn w:val="Policepardfaut"/>
    <w:uiPriority w:val="99"/>
    <w:semiHidden/>
    <w:unhideWhenUsed/>
    <w:rsid w:val="00D705B0"/>
    <w:rPr>
      <w:vertAlign w:val="superscript"/>
    </w:rPr>
  </w:style>
  <w:style w:type="character" w:styleId="Lienhypertexte">
    <w:name w:val="Hyperlink"/>
    <w:basedOn w:val="Policepardfaut"/>
    <w:uiPriority w:val="99"/>
    <w:unhideWhenUsed/>
    <w:rsid w:val="00D705B0"/>
    <w:rPr>
      <w:color w:val="0000FF" w:themeColor="hyperlink"/>
      <w:u w:val="single"/>
    </w:rPr>
  </w:style>
  <w:style w:type="character" w:customStyle="1" w:styleId="Titre1Car">
    <w:name w:val="Titre 1 Car"/>
    <w:basedOn w:val="Policepardfaut"/>
    <w:link w:val="Titre1"/>
    <w:uiPriority w:val="9"/>
    <w:rsid w:val="00A1354B"/>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47319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ournaldemontreal.com/2015/12/04/banques-canadiennes-pres-de-35-milliards--de-benefices-en-2015" TargetMode="External"/><Relationship Id="rId2" Type="http://schemas.openxmlformats.org/officeDocument/2006/relationships/hyperlink" Target="http://affaires.lapresse.ca/economie/canada/201601/18/01-4941007-revenu-disponible-les-quebecois-au-bas-de-la-liste.php" TargetMode="External"/><Relationship Id="rId1" Type="http://schemas.openxmlformats.org/officeDocument/2006/relationships/hyperlink" Target="http://nonauxhausses.org/wp-content/uploads/Document10milliards20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E0F9-1F77-4661-9AC5-5D7A15C4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2484</Words>
  <Characters>13663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dc:creator>
  <cp:lastModifiedBy>Josée</cp:lastModifiedBy>
  <cp:revision>13</cp:revision>
  <dcterms:created xsi:type="dcterms:W3CDTF">2016-02-18T20:49:00Z</dcterms:created>
  <dcterms:modified xsi:type="dcterms:W3CDTF">2016-04-05T13:51:00Z</dcterms:modified>
</cp:coreProperties>
</file>