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E41" w:rsidRDefault="00376E41" w:rsidP="00376E41">
      <w:pPr>
        <w:jc w:val="center"/>
        <w:rPr>
          <w:b/>
        </w:rPr>
      </w:pPr>
      <w:r w:rsidRPr="00376E41">
        <w:rPr>
          <w:b/>
        </w:rPr>
        <w:t>ANNEXE 2</w:t>
      </w:r>
    </w:p>
    <w:p w:rsidR="00376E41" w:rsidRDefault="00376E41" w:rsidP="00376E41">
      <w:pPr>
        <w:rPr>
          <w:b/>
        </w:rPr>
      </w:pPr>
      <w:r>
        <w:rPr>
          <w:b/>
        </w:rPr>
        <w:t>Portrait de la c</w:t>
      </w:r>
      <w:r w:rsidRPr="00D52C3E">
        <w:rPr>
          <w:b/>
        </w:rPr>
        <w:t>onjoncture</w:t>
      </w:r>
    </w:p>
    <w:p w:rsidR="00BF7C05" w:rsidRDefault="00EB3122">
      <w:r>
        <w:t xml:space="preserve">Réunis en assemblée générale d’information et de consultation, les groupes membres du MÉPAL ont fait le portrait de la conjoncture politique et sociale actuelle. </w:t>
      </w:r>
    </w:p>
    <w:p w:rsidR="00D52C3E" w:rsidRPr="00D52C3E" w:rsidRDefault="00D52C3E">
      <w:pPr>
        <w:rPr>
          <w:u w:val="single"/>
        </w:rPr>
      </w:pPr>
      <w:r w:rsidRPr="00D52C3E">
        <w:rPr>
          <w:u w:val="single"/>
        </w:rPr>
        <w:t xml:space="preserve">Effritement du filet social </w:t>
      </w:r>
    </w:p>
    <w:p w:rsidR="000E1586" w:rsidRDefault="00EB3122" w:rsidP="004356EB">
      <w:pPr>
        <w:jc w:val="both"/>
      </w:pPr>
      <w:r>
        <w:t>Dans un premier temps, les membres ont fait le constat d’attaque</w:t>
      </w:r>
      <w:r w:rsidR="000E1586">
        <w:t>s</w:t>
      </w:r>
      <w:r>
        <w:t xml:space="preserve"> et de recul</w:t>
      </w:r>
      <w:r w:rsidR="000E1586">
        <w:t>s</w:t>
      </w:r>
      <w:r>
        <w:t xml:space="preserve"> des acquis sociaux</w:t>
      </w:r>
      <w:r w:rsidR="00402A35">
        <w:t xml:space="preserve">, </w:t>
      </w:r>
      <w:r w:rsidR="000E1586">
        <w:t>des</w:t>
      </w:r>
      <w:r w:rsidR="00402A35">
        <w:t xml:space="preserve"> droits sociaux</w:t>
      </w:r>
      <w:r w:rsidR="004356EB">
        <w:t xml:space="preserve"> ainsi que de la démocratie.</w:t>
      </w:r>
      <w:r w:rsidR="00402A35">
        <w:t>La privatisation de l’État et l’austérité imposée depuis tant d’année</w:t>
      </w:r>
      <w:r w:rsidR="005912B5">
        <w:t>s</w:t>
      </w:r>
      <w:r w:rsidR="00402A35">
        <w:t xml:space="preserve"> sont les principales causes identifiées. </w:t>
      </w:r>
      <w:r w:rsidR="00513CC7">
        <w:t>Le sous-financement des organismes communautaire</w:t>
      </w:r>
      <w:r w:rsidR="005912B5">
        <w:t>s</w:t>
      </w:r>
      <w:r w:rsidR="00513CC7">
        <w:t xml:space="preserve"> est une conséquence de ces pratique</w:t>
      </w:r>
      <w:r w:rsidR="007426B2">
        <w:t>s</w:t>
      </w:r>
      <w:r w:rsidR="00513CC7">
        <w:t xml:space="preserve"> d’austérité. De plus</w:t>
      </w:r>
      <w:r w:rsidR="00402A35">
        <w:t xml:space="preserve">, </w:t>
      </w:r>
      <w:r w:rsidR="00513CC7">
        <w:t xml:space="preserve">des mesures gouvernementales comme le </w:t>
      </w:r>
      <w:r w:rsidR="00402A35">
        <w:t>projet</w:t>
      </w:r>
      <w:r w:rsidR="00513CC7">
        <w:t xml:space="preserve"> de loi </w:t>
      </w:r>
      <w:r w:rsidR="003445A1">
        <w:t>1</w:t>
      </w:r>
      <w:r w:rsidR="00513CC7">
        <w:t>73</w:t>
      </w:r>
      <w:r w:rsidR="003445A1">
        <w:t xml:space="preserve"> </w:t>
      </w:r>
      <w:r w:rsidR="00804289">
        <w:t>(Revenu de base pour les personnes avec contraintes sévères à l’emploi)</w:t>
      </w:r>
      <w:r w:rsidR="00513CC7">
        <w:t xml:space="preserve"> et le P</w:t>
      </w:r>
      <w:r w:rsidR="00804289">
        <w:t>rogramme Objectif E</w:t>
      </w:r>
      <w:r w:rsidR="00402A35">
        <w:t>mploi</w:t>
      </w:r>
      <w:r w:rsidR="007426B2">
        <w:t xml:space="preserve"> </w:t>
      </w:r>
      <w:r w:rsidR="00402A35">
        <w:t xml:space="preserve">sont les plus récentes attaques. </w:t>
      </w:r>
    </w:p>
    <w:p w:rsidR="00D52C3E" w:rsidRDefault="000E1586" w:rsidP="004356EB">
      <w:pPr>
        <w:jc w:val="both"/>
      </w:pPr>
      <w:r>
        <w:t>D</w:t>
      </w:r>
      <w:r w:rsidR="00402A35">
        <w:t>es mesures</w:t>
      </w:r>
      <w:r>
        <w:t xml:space="preserve"> comme celles-là</w:t>
      </w:r>
      <w:r w:rsidR="00402A35">
        <w:t xml:space="preserve"> contribuent à </w:t>
      </w:r>
      <w:r w:rsidR="004356EB">
        <w:t>l’effritement du filet social</w:t>
      </w:r>
      <w:r w:rsidR="00513CC7">
        <w:t>,</w:t>
      </w:r>
      <w:r w:rsidR="00D52C3E">
        <w:t xml:space="preserve"> à l’exclusion et la baisse de participation démocratique</w:t>
      </w:r>
      <w:r w:rsidR="004356EB">
        <w:t>.</w:t>
      </w:r>
      <w:r w:rsidR="00804289">
        <w:t xml:space="preserve"> </w:t>
      </w:r>
      <w:r w:rsidR="00C036E5">
        <w:t>En outre</w:t>
      </w:r>
      <w:r>
        <w:t>,</w:t>
      </w:r>
      <w:r w:rsidR="00C036E5">
        <w:t xml:space="preserve"> la complexité</w:t>
      </w:r>
      <w:r>
        <w:t xml:space="preserve"> de </w:t>
      </w:r>
      <w:r w:rsidR="00C036E5">
        <w:t>plusieurs</w:t>
      </w:r>
      <w:r>
        <w:t xml:space="preserve"> mesures rendent difficile l’accès au soutien gouvernemental.</w:t>
      </w:r>
    </w:p>
    <w:p w:rsidR="00D52C3E" w:rsidRPr="00D52C3E" w:rsidRDefault="00D52C3E" w:rsidP="004356EB">
      <w:pPr>
        <w:jc w:val="both"/>
        <w:rPr>
          <w:u w:val="single"/>
        </w:rPr>
      </w:pPr>
      <w:r w:rsidRPr="00D52C3E">
        <w:rPr>
          <w:u w:val="single"/>
        </w:rPr>
        <w:t>Ex</w:t>
      </w:r>
      <w:r>
        <w:rPr>
          <w:u w:val="single"/>
        </w:rPr>
        <w:t>c</w:t>
      </w:r>
      <w:r w:rsidRPr="00D52C3E">
        <w:rPr>
          <w:u w:val="single"/>
        </w:rPr>
        <w:t>lusion sociale</w:t>
      </w:r>
    </w:p>
    <w:p w:rsidR="000E1586" w:rsidRDefault="005912B5" w:rsidP="000E1586">
      <w:pPr>
        <w:jc w:val="both"/>
      </w:pPr>
      <w:r>
        <w:t>Des mesures anti</w:t>
      </w:r>
      <w:r w:rsidR="00513CC7">
        <w:t xml:space="preserve">sociales comme le projet de loi </w:t>
      </w:r>
      <w:r w:rsidR="0033091F">
        <w:t>1</w:t>
      </w:r>
      <w:r w:rsidR="00513CC7">
        <w:t>73 et le Programme Objectif Emploi sont des mesures qui augmente</w:t>
      </w:r>
      <w:r w:rsidR="0033091F">
        <w:t>nt</w:t>
      </w:r>
      <w:r w:rsidR="00513CC7">
        <w:t xml:space="preserve"> le </w:t>
      </w:r>
      <w:r w:rsidR="000E1586">
        <w:t>contrôle gouvernemental des personnes en situation de pauvreté.</w:t>
      </w:r>
      <w:r w:rsidR="0033091F">
        <w:t xml:space="preserve"> </w:t>
      </w:r>
      <w:r w:rsidR="000E1586">
        <w:t>Ce contexte de répression menace les droits sociaux et réduit la participation sociale des personnes touchées à tous les niveaux (loisir</w:t>
      </w:r>
      <w:r w:rsidR="0033091F">
        <w:t xml:space="preserve"> et culture, politique, économique</w:t>
      </w:r>
      <w:r w:rsidR="000E1586">
        <w:t xml:space="preserve">). Par exemple, il est beaucoup plus difficile d’impliquer les femmes dans la sphère citoyenne avec le contrôle gouvernemental. </w:t>
      </w:r>
      <w:r w:rsidR="00513CC7">
        <w:t xml:space="preserve">Les membres du MÉPAL considèrent qu’il s’agit de maltraitance envers les personnes vulnérables de la part du gouvernement. </w:t>
      </w:r>
    </w:p>
    <w:p w:rsidR="00624215" w:rsidRDefault="00402A35" w:rsidP="004356EB">
      <w:pPr>
        <w:jc w:val="both"/>
      </w:pPr>
      <w:r>
        <w:t>Les membres remarquent que plusieurs groupes</w:t>
      </w:r>
      <w:r w:rsidR="004356EB">
        <w:t xml:space="preserve"> sont </w:t>
      </w:r>
      <w:r>
        <w:t xml:space="preserve">toujours </w:t>
      </w:r>
      <w:r w:rsidR="004356EB">
        <w:t>exclus au sein de notre société. Les espaces publics, et nos milieux de vie ne sont pas adapté</w:t>
      </w:r>
      <w:r w:rsidR="000E1586">
        <w:t>s</w:t>
      </w:r>
      <w:r w:rsidR="004356EB">
        <w:t xml:space="preserve"> à toutes et tous. C’est le cas de personnes avec une déficience intellectuelle et les personnes en situation de pauvreté. </w:t>
      </w:r>
    </w:p>
    <w:p w:rsidR="00D52C3E" w:rsidRDefault="004356EB" w:rsidP="00D52C3E">
      <w:pPr>
        <w:jc w:val="both"/>
      </w:pPr>
      <w:r>
        <w:t xml:space="preserve">De plus les préjugés contre les personnes en situation de pauvreté, les personnes âgées, les personnes ayant un problème de santé mentale ou judiciarisée renforce la dynamique d’exclusion sociale. </w:t>
      </w:r>
      <w:r w:rsidR="00D52C3E">
        <w:t>En ce sens</w:t>
      </w:r>
      <w:r>
        <w:t xml:space="preserve">, les membres </w:t>
      </w:r>
      <w:r w:rsidR="00402A35">
        <w:t>croient</w:t>
      </w:r>
      <w:r>
        <w:t xml:space="preserve"> qu’il faut </w:t>
      </w:r>
      <w:r>
        <w:lastRenderedPageBreak/>
        <w:t>travailler à combattre les préjugés et transformer nos espaces pour qu’il</w:t>
      </w:r>
      <w:r w:rsidR="00D52C3E">
        <w:t>s</w:t>
      </w:r>
      <w:r>
        <w:t xml:space="preserve"> soi</w:t>
      </w:r>
      <w:r w:rsidR="00D52C3E">
        <w:t xml:space="preserve">ent davantage </w:t>
      </w:r>
      <w:r>
        <w:t>inclusif et accessible à tous</w:t>
      </w:r>
      <w:r w:rsidR="00D52C3E">
        <w:t xml:space="preserve"> et à toutes</w:t>
      </w:r>
      <w:r>
        <w:t xml:space="preserve">. </w:t>
      </w:r>
      <w:r w:rsidR="00624215">
        <w:t>À ce titre</w:t>
      </w:r>
      <w:r w:rsidR="00513CC7">
        <w:t>, l</w:t>
      </w:r>
      <w:r w:rsidR="00D52C3E">
        <w:t xml:space="preserve">a désinformation est aussi </w:t>
      </w:r>
      <w:r w:rsidR="00624215">
        <w:t>identifiée comme cause</w:t>
      </w:r>
      <w:r w:rsidR="00513CC7">
        <w:t xml:space="preserve"> d</w:t>
      </w:r>
      <w:r w:rsidR="00D52C3E">
        <w:t>es reculs démocratique</w:t>
      </w:r>
      <w:r w:rsidR="00513CC7">
        <w:t>s</w:t>
      </w:r>
      <w:r w:rsidR="00D52C3E">
        <w:t>,</w:t>
      </w:r>
      <w:r w:rsidR="00513CC7">
        <w:t xml:space="preserve"> de</w:t>
      </w:r>
      <w:r w:rsidR="00D52C3E">
        <w:t xml:space="preserve"> l’effritement </w:t>
      </w:r>
      <w:r w:rsidR="00513CC7">
        <w:t>du</w:t>
      </w:r>
      <w:r w:rsidR="00D52C3E">
        <w:t xml:space="preserve"> filet social et </w:t>
      </w:r>
      <w:bookmarkStart w:id="0" w:name="_GoBack"/>
      <w:bookmarkEnd w:id="0"/>
      <w:r w:rsidR="00513CC7">
        <w:t xml:space="preserve">de </w:t>
      </w:r>
      <w:r w:rsidR="00D52C3E">
        <w:t>la persistance des préjugés.</w:t>
      </w:r>
    </w:p>
    <w:p w:rsidR="00D52C3E" w:rsidRDefault="00D52C3E" w:rsidP="004356EB">
      <w:pPr>
        <w:jc w:val="both"/>
      </w:pPr>
    </w:p>
    <w:p w:rsidR="00971FC8" w:rsidRPr="00971FC8" w:rsidRDefault="00971FC8" w:rsidP="004356EB">
      <w:pPr>
        <w:jc w:val="both"/>
        <w:rPr>
          <w:b/>
        </w:rPr>
      </w:pPr>
      <w:r w:rsidRPr="00971FC8">
        <w:rPr>
          <w:b/>
        </w:rPr>
        <w:t>Pauvreté et difficile accès au</w:t>
      </w:r>
      <w:r w:rsidR="00872636">
        <w:rPr>
          <w:b/>
        </w:rPr>
        <w:t>x</w:t>
      </w:r>
      <w:r w:rsidRPr="00971FC8">
        <w:rPr>
          <w:b/>
        </w:rPr>
        <w:t xml:space="preserve"> ressources</w:t>
      </w:r>
    </w:p>
    <w:p w:rsidR="00D17EBA" w:rsidRPr="00D17EBA" w:rsidRDefault="00D17EBA" w:rsidP="004356EB">
      <w:pPr>
        <w:jc w:val="both"/>
      </w:pPr>
      <w:r>
        <w:t>La citoyenneté pleine et entière est caractérisée par un juste accès aux ressources</w:t>
      </w:r>
      <w:r w:rsidR="00B72353">
        <w:t>, aux loisirs, à la culture</w:t>
      </w:r>
      <w:r w:rsidR="00F87F94">
        <w:t xml:space="preserve"> et aux droits. Pour les personnes en situation de pauvreté cet accès est souvent limité par le</w:t>
      </w:r>
      <w:r w:rsidR="00B72353">
        <w:t xml:space="preserve"> système et par une mauvaise redistribution des richesses. </w:t>
      </w:r>
      <w:r w:rsidR="00F87F94">
        <w:t xml:space="preserve"> </w:t>
      </w:r>
      <w:r>
        <w:t xml:space="preserve"> </w:t>
      </w:r>
    </w:p>
    <w:p w:rsidR="006677A1" w:rsidRDefault="006677A1" w:rsidP="006677A1">
      <w:pPr>
        <w:jc w:val="both"/>
      </w:pPr>
      <w:r>
        <w:t xml:space="preserve">La capacité d’une personne à combler ses besoins de base est un élément fondamental pour assurer son autonomie. Ainsi, le revenu, le logement et le transport sont des enjeux importants aux yeux des membres du regroupement. </w:t>
      </w:r>
    </w:p>
    <w:p w:rsidR="007070EC" w:rsidRPr="007070EC" w:rsidRDefault="007070EC" w:rsidP="004356EB">
      <w:pPr>
        <w:jc w:val="both"/>
        <w:rPr>
          <w:u w:val="single"/>
        </w:rPr>
      </w:pPr>
      <w:r w:rsidRPr="007070EC">
        <w:rPr>
          <w:u w:val="single"/>
        </w:rPr>
        <w:t>Revenu</w:t>
      </w:r>
    </w:p>
    <w:p w:rsidR="00872636" w:rsidRDefault="003B0CB0" w:rsidP="004356EB">
      <w:pPr>
        <w:jc w:val="both"/>
      </w:pPr>
      <w:r>
        <w:t xml:space="preserve">Plusieurs personnes, qu’elles travaillent ou non, n’ont pas accès à un revenu viable. </w:t>
      </w:r>
      <w:r w:rsidR="00843E20">
        <w:t>En ce sens</w:t>
      </w:r>
      <w:r w:rsidR="00A47D1A">
        <w:t>,</w:t>
      </w:r>
      <w:r w:rsidR="00843E20">
        <w:t xml:space="preserve"> le revenu de base à l’aide social est insuffisant et devrait </w:t>
      </w:r>
      <w:r>
        <w:t>être élevé</w:t>
      </w:r>
      <w:r w:rsidR="007053B2">
        <w:t xml:space="preserve"> au minimum à 96</w:t>
      </w:r>
      <w:r w:rsidR="00843E20">
        <w:t>8 $ par mois.</w:t>
      </w:r>
      <w:r w:rsidR="00A47D1A">
        <w:t xml:space="preserve"> De même, le salaire minimum actuel devrait être élevé à un minimum de 15$/h. Dans les deux, </w:t>
      </w:r>
      <w:r w:rsidR="000449C8">
        <w:t xml:space="preserve">les décideurs devraient privilégier un calcul fondé sur un </w:t>
      </w:r>
      <w:r w:rsidR="000449C8" w:rsidRPr="000449C8">
        <w:rPr>
          <w:i/>
        </w:rPr>
        <w:t>indice de revenu viable</w:t>
      </w:r>
      <w:r w:rsidR="000449C8">
        <w:t xml:space="preserve"> afin de déterminer d’</w:t>
      </w:r>
      <w:r w:rsidR="007070EC">
        <w:t>année en année les hausses nécessaires</w:t>
      </w:r>
      <w:r w:rsidR="000449C8">
        <w:t xml:space="preserve">. </w:t>
      </w:r>
      <w:r>
        <w:t xml:space="preserve"> </w:t>
      </w:r>
    </w:p>
    <w:p w:rsidR="007070EC" w:rsidRDefault="0073593F" w:rsidP="007070EC">
      <w:pPr>
        <w:jc w:val="both"/>
        <w:rPr>
          <w:u w:val="single"/>
        </w:rPr>
      </w:pPr>
      <w:r>
        <w:rPr>
          <w:u w:val="single"/>
        </w:rPr>
        <w:t>Transport</w:t>
      </w:r>
    </w:p>
    <w:p w:rsidR="007070EC" w:rsidRPr="00872636" w:rsidRDefault="0073593F" w:rsidP="004356EB">
      <w:pPr>
        <w:jc w:val="both"/>
      </w:pPr>
      <w:r>
        <w:t xml:space="preserve">Parmi les freins à la participation sociale, </w:t>
      </w:r>
      <w:r w:rsidR="00D81A05">
        <w:t>les membres souligne que l’enjeu du transport est fondamental dans la région. Plusieurs secteurs n’ont pas accès à un service de transport en commun adéquat</w:t>
      </w:r>
      <w:r w:rsidR="0092479F">
        <w:t>. Ceci contribue à l’isolement, surtout dans le Nord de Lanaudière. Lorsque le service est présent, il est parfois trop cher pour que des personnes sur l’aide sociale puissent en bénéficier librement.</w:t>
      </w:r>
    </w:p>
    <w:p w:rsidR="0073593F" w:rsidRDefault="0092479F" w:rsidP="004356EB">
      <w:pPr>
        <w:jc w:val="both"/>
        <w:rPr>
          <w:u w:val="single"/>
        </w:rPr>
      </w:pPr>
      <w:r>
        <w:rPr>
          <w:u w:val="single"/>
        </w:rPr>
        <w:t>Logement</w:t>
      </w:r>
    </w:p>
    <w:p w:rsidR="00890E0F" w:rsidRDefault="00F74FC9" w:rsidP="004356EB">
      <w:pPr>
        <w:jc w:val="both"/>
      </w:pPr>
      <w:r>
        <w:t xml:space="preserve">La capacité à se loger adéquatement et à </w:t>
      </w:r>
      <w:r w:rsidR="005D4F68">
        <w:t xml:space="preserve">un </w:t>
      </w:r>
      <w:r>
        <w:t>coût décent est mise à mal par le manque de logement sociaux</w:t>
      </w:r>
      <w:r w:rsidR="005D4F68">
        <w:t xml:space="preserve">. </w:t>
      </w:r>
      <w:r w:rsidR="00C162A6">
        <w:t xml:space="preserve">Alors que les spécialistes recommandent qu’on dépense moins de 25 % de nos revenus en loyer, </w:t>
      </w:r>
      <w:r w:rsidR="005D4F68">
        <w:t xml:space="preserve"> les personnes à l’aide sociale et les travailleurs/travailleuses p</w:t>
      </w:r>
      <w:r w:rsidR="00120FD3">
        <w:t>auvres doivent</w:t>
      </w:r>
      <w:r w:rsidR="00890E0F">
        <w:t xml:space="preserve"> en</w:t>
      </w:r>
      <w:r w:rsidR="00120FD3">
        <w:t xml:space="preserve"> dé</w:t>
      </w:r>
      <w:r w:rsidR="00890E0F">
        <w:t xml:space="preserve">bourser beaucoup plus. </w:t>
      </w:r>
    </w:p>
    <w:p w:rsidR="00D57CF4" w:rsidRDefault="009714CC" w:rsidP="004356EB">
      <w:pPr>
        <w:jc w:val="both"/>
      </w:pPr>
      <w:r>
        <w:lastRenderedPageBreak/>
        <w:t>Par ailleurs, lorsqu’on</w:t>
      </w:r>
      <w:r w:rsidR="00D57CF4">
        <w:t xml:space="preserve"> réussi à trouver un logement </w:t>
      </w:r>
      <w:r>
        <w:t>abordable</w:t>
      </w:r>
      <w:r w:rsidR="00D57CF4">
        <w:t xml:space="preserve">, il n’est pas garanti que celui-ci soit salubre. </w:t>
      </w:r>
    </w:p>
    <w:p w:rsidR="000C4C6C" w:rsidRPr="00D57CF4" w:rsidRDefault="000C4C6C" w:rsidP="004356EB">
      <w:pPr>
        <w:jc w:val="both"/>
      </w:pPr>
      <w:r>
        <w:t xml:space="preserve">Finalement, avec la légalisation du cannabis, le gouvernement du Québec compte instaurer des mesures permettant aux propriétaires d’interdire la consommation dans le logement ou dans les aires extérieures commune. Encore une fois, plusieurs locataires </w:t>
      </w:r>
      <w:proofErr w:type="spellStart"/>
      <w:r>
        <w:t>marginalisé</w:t>
      </w:r>
      <w:r w:rsidR="003E6817">
        <w:t>Es</w:t>
      </w:r>
      <w:proofErr w:type="spellEnd"/>
      <w:r w:rsidR="003E6817">
        <w:t xml:space="preserve"> risquent de vivre des situations d’expulsion. Cela contrevient au droit à la séc</w:t>
      </w:r>
      <w:r w:rsidR="00ED0E2E">
        <w:t xml:space="preserve">urité du logement. </w:t>
      </w:r>
      <w:r w:rsidR="00006991">
        <w:t xml:space="preserve">Il s’agit d’une nouvelle inégalité de classe. En effet, </w:t>
      </w:r>
      <w:r w:rsidR="00ED0E2E">
        <w:t xml:space="preserve">ces mesures vont pénaliser les personnes pauvres, car ceux et celles qui ont les moyens d’être propriétaire ne vivront pas </w:t>
      </w:r>
      <w:r w:rsidR="00006991">
        <w:t>d’</w:t>
      </w:r>
      <w:r w:rsidR="00ED0E2E">
        <w:t>insécurité</w:t>
      </w:r>
      <w:r w:rsidR="00006991">
        <w:t xml:space="preserve"> quant au logement s’ils ou elles consomment</w:t>
      </w:r>
      <w:r w:rsidR="00ED0E2E">
        <w:t>.</w:t>
      </w:r>
      <w:r>
        <w:t xml:space="preserve"> </w:t>
      </w:r>
    </w:p>
    <w:p w:rsidR="00EB1046" w:rsidRPr="00EB1046" w:rsidRDefault="00EB1046" w:rsidP="004356EB">
      <w:pPr>
        <w:jc w:val="both"/>
        <w:rPr>
          <w:u w:val="single"/>
        </w:rPr>
      </w:pPr>
      <w:r w:rsidRPr="00EB1046">
        <w:rPr>
          <w:u w:val="single"/>
        </w:rPr>
        <w:t>Difficile accès au système judiciaire</w:t>
      </w:r>
    </w:p>
    <w:p w:rsidR="00D52C3E" w:rsidRDefault="007B52E4" w:rsidP="004356EB">
      <w:pPr>
        <w:jc w:val="both"/>
      </w:pPr>
      <w:r>
        <w:t>Parmi les barrières à la participation citoyenne, au respect des droits sociaux et à la dignité des person</w:t>
      </w:r>
      <w:r w:rsidR="00F74785">
        <w:t>n</w:t>
      </w:r>
      <w:r>
        <w:t xml:space="preserve">es, il y a </w:t>
      </w:r>
      <w:r w:rsidR="00632FF6">
        <w:t>celle de la complexité du système judiciaire</w:t>
      </w:r>
      <w:r w:rsidR="009F5671">
        <w:t xml:space="preserve">. </w:t>
      </w:r>
      <w:r w:rsidR="00F74785">
        <w:t>Entre autres</w:t>
      </w:r>
      <w:r w:rsidR="009F5671">
        <w:t xml:space="preserve">, </w:t>
      </w:r>
      <w:r w:rsidR="00F74785">
        <w:t>les membres considèrent</w:t>
      </w:r>
      <w:r w:rsidR="009F5671">
        <w:t xml:space="preserve"> </w:t>
      </w:r>
      <w:r w:rsidR="00F74785">
        <w:t>qu’</w:t>
      </w:r>
      <w:r w:rsidR="009F5671">
        <w:t xml:space="preserve">il est difficile </w:t>
      </w:r>
      <w:r w:rsidR="00602FAD">
        <w:t xml:space="preserve">pour les personnes </w:t>
      </w:r>
      <w:r w:rsidR="004C036E">
        <w:t>ayant un problème de</w:t>
      </w:r>
      <w:r w:rsidR="00602FAD">
        <w:t xml:space="preserve"> santé mentale </w:t>
      </w:r>
      <w:r w:rsidR="009F5671">
        <w:t xml:space="preserve">d’avoir accès à l’information </w:t>
      </w:r>
      <w:r w:rsidR="00602FAD">
        <w:t xml:space="preserve">juste et </w:t>
      </w:r>
      <w:r w:rsidR="009F5671">
        <w:t xml:space="preserve">nécessaire </w:t>
      </w:r>
      <w:r w:rsidR="00F74785">
        <w:t>pour</w:t>
      </w:r>
      <w:r w:rsidR="009F5671">
        <w:t xml:space="preserve"> </w:t>
      </w:r>
      <w:r w:rsidR="00602FAD">
        <w:t>assurer la défense de leurs</w:t>
      </w:r>
      <w:r w:rsidR="009F5671">
        <w:t xml:space="preserve"> droits</w:t>
      </w:r>
      <w:r w:rsidR="00F74785">
        <w:t xml:space="preserve">. </w:t>
      </w:r>
    </w:p>
    <w:p w:rsidR="008869FB" w:rsidRDefault="008869FB" w:rsidP="004356EB">
      <w:pPr>
        <w:jc w:val="both"/>
      </w:pPr>
      <w:r>
        <w:t xml:space="preserve">De plus, le secteur de la défense collective des droits </w:t>
      </w:r>
      <w:r w:rsidR="00235AFD">
        <w:t xml:space="preserve">est l’un des enfants pauvres du milieu communautaire. Ainsi, les organismes en défense des droits peinent à répondre au besoin individuels et n’ont que très peu de ressource pour accomplir leur mission première : l’éducation populaire </w:t>
      </w:r>
      <w:r w:rsidR="00C77520">
        <w:t xml:space="preserve">au droits sociaux </w:t>
      </w:r>
      <w:r w:rsidR="00235AFD">
        <w:t>et la mobilisation</w:t>
      </w:r>
      <w:r w:rsidR="00C77520">
        <w:t xml:space="preserve"> des </w:t>
      </w:r>
      <w:proofErr w:type="spellStart"/>
      <w:r w:rsidR="00C77520">
        <w:t>citoyenNes</w:t>
      </w:r>
      <w:proofErr w:type="spellEnd"/>
      <w:r w:rsidR="00C77520">
        <w:t xml:space="preserve"> touchées par le déni de leur droits. </w:t>
      </w:r>
      <w:r w:rsidR="00235AFD">
        <w:t xml:space="preserve"> </w:t>
      </w:r>
    </w:p>
    <w:p w:rsidR="00730D11" w:rsidRDefault="00730D11" w:rsidP="004356EB">
      <w:pPr>
        <w:jc w:val="both"/>
        <w:rPr>
          <w:u w:val="single"/>
        </w:rPr>
      </w:pPr>
    </w:p>
    <w:p w:rsidR="0092465E" w:rsidRDefault="0092465E" w:rsidP="004356EB">
      <w:pPr>
        <w:jc w:val="both"/>
        <w:rPr>
          <w:u w:val="single"/>
        </w:rPr>
      </w:pPr>
      <w:r w:rsidRPr="0092465E">
        <w:rPr>
          <w:u w:val="single"/>
        </w:rPr>
        <w:t>Les organismes</w:t>
      </w:r>
    </w:p>
    <w:p w:rsidR="00BC353B" w:rsidRDefault="00BC353B" w:rsidP="00BC353B">
      <w:pPr>
        <w:jc w:val="both"/>
      </w:pPr>
      <w:r>
        <w:t xml:space="preserve">Malheureusement, dans le contexte actuel, </w:t>
      </w:r>
      <w:r w:rsidR="00EC2EB6">
        <w:t>tout comme</w:t>
      </w:r>
      <w:r>
        <w:t xml:space="preserve"> </w:t>
      </w:r>
      <w:r w:rsidR="00DD575E">
        <w:t>leurs</w:t>
      </w:r>
      <w:r>
        <w:t xml:space="preserve"> membres</w:t>
      </w:r>
      <w:r w:rsidR="00DD575E">
        <w:t>, l</w:t>
      </w:r>
      <w:r>
        <w:t>es organismes</w:t>
      </w:r>
      <w:r w:rsidR="00EC2EB6">
        <w:t xml:space="preserve"> sont</w:t>
      </w:r>
      <w:r>
        <w:t xml:space="preserve"> touchés par la pauvreté et se trouvent souvent en état de survie. </w:t>
      </w:r>
      <w:r w:rsidR="00381177">
        <w:t>Les coupes dans les services publics et les programmes sociaux contribuent</w:t>
      </w:r>
      <w:r w:rsidR="00113C01">
        <w:t xml:space="preserve"> à augmenter les besoins en services dans les groupes communautaires sous-financés. Ceux-ci ne parviennent pas à répondre à l’ensemble des demandes qui leur sont adressées</w:t>
      </w:r>
      <w:r w:rsidR="009E4450">
        <w:t xml:space="preserve"> et se voient souvent surchargés</w:t>
      </w:r>
      <w:r w:rsidR="00D519EE">
        <w:t xml:space="preserve">. </w:t>
      </w:r>
    </w:p>
    <w:p w:rsidR="00D519EE" w:rsidRDefault="00D519EE" w:rsidP="00BC353B">
      <w:pPr>
        <w:jc w:val="both"/>
      </w:pPr>
      <w:r>
        <w:t xml:space="preserve">Construit à l’origine sur la base du don de soi, et du travail bénévole </w:t>
      </w:r>
      <w:r w:rsidR="00337127">
        <w:t>(</w:t>
      </w:r>
      <w:r>
        <w:t>toujours central</w:t>
      </w:r>
      <w:r w:rsidR="00337127">
        <w:t>)</w:t>
      </w:r>
      <w:r w:rsidR="00E24945">
        <w:t>, le milieu communautaire s’</w:t>
      </w:r>
      <w:r w:rsidR="00AB7E02">
        <w:t>est professionnalisé et emploie</w:t>
      </w:r>
      <w:r w:rsidR="00E24945">
        <w:t xml:space="preserve"> maintenant plusieurs travailleuses et travailleurs. Cela dit, </w:t>
      </w:r>
      <w:r w:rsidR="00AB7E02">
        <w:t>les conditions de travail y sont souvent déplorable</w:t>
      </w:r>
      <w:r w:rsidR="000400EE">
        <w:t>s</w:t>
      </w:r>
      <w:r w:rsidR="00AB7E02">
        <w:t>. L</w:t>
      </w:r>
      <w:r w:rsidR="00E24945">
        <w:t xml:space="preserve">e manque de ressources </w:t>
      </w:r>
      <w:r w:rsidR="00AB7E02">
        <w:t xml:space="preserve">financières </w:t>
      </w:r>
      <w:r w:rsidR="00E24945">
        <w:t xml:space="preserve">au sein des </w:t>
      </w:r>
      <w:r w:rsidR="00E24945">
        <w:lastRenderedPageBreak/>
        <w:t>organismes</w:t>
      </w:r>
      <w:r w:rsidR="00AB7E02">
        <w:t xml:space="preserve"> empêche d’embaucher suffisamment d’</w:t>
      </w:r>
      <w:proofErr w:type="spellStart"/>
      <w:r w:rsidR="00AB7E02">
        <w:t>employéEs</w:t>
      </w:r>
      <w:proofErr w:type="spellEnd"/>
      <w:r w:rsidR="00AB7E02">
        <w:t xml:space="preserve"> ou simplement d’assurer la rétention du personnel qualifié. </w:t>
      </w:r>
      <w:r w:rsidR="00E24945">
        <w:t xml:space="preserve"> </w:t>
      </w:r>
      <w:r w:rsidR="005F3D8B">
        <w:t>Cette situation réduit la capacité d’agir des organismes.</w:t>
      </w:r>
    </w:p>
    <w:p w:rsidR="00093914" w:rsidRDefault="00093914" w:rsidP="00BC353B">
      <w:pPr>
        <w:jc w:val="both"/>
      </w:pPr>
    </w:p>
    <w:p w:rsidR="00730D11" w:rsidRPr="00730D11" w:rsidRDefault="00730D11" w:rsidP="00BC353B">
      <w:pPr>
        <w:jc w:val="both"/>
        <w:rPr>
          <w:u w:val="single"/>
        </w:rPr>
      </w:pPr>
      <w:r w:rsidRPr="00730D11">
        <w:rPr>
          <w:u w:val="single"/>
        </w:rPr>
        <w:t>Difficile mobilisation</w:t>
      </w:r>
    </w:p>
    <w:p w:rsidR="00730D11" w:rsidRDefault="00730D11" w:rsidP="00730D11">
      <w:pPr>
        <w:jc w:val="both"/>
      </w:pPr>
      <w:r>
        <w:t xml:space="preserve">Les membres remarquent aussi qu’il y a un creux de vague de mobilisation dans un contexte social marqué par l’individualisme.  « On ignore notre force » disent les membres. </w:t>
      </w:r>
    </w:p>
    <w:p w:rsidR="00C75EBE" w:rsidRDefault="00C75EBE" w:rsidP="00730D11">
      <w:pPr>
        <w:jc w:val="both"/>
      </w:pPr>
      <w:r>
        <w:t>Cette difficile mobilisation est aussi en lien avec un manque de connaissance non seulement sur les problèmes s</w:t>
      </w:r>
      <w:r w:rsidR="00FA72AB">
        <w:t xml:space="preserve">ociaux, mais aussi un manque de connaissance de l’éducation populaire autonome elle-même. </w:t>
      </w:r>
    </w:p>
    <w:p w:rsidR="00FA72AB" w:rsidRDefault="00FA72AB" w:rsidP="00730D11">
      <w:pPr>
        <w:jc w:val="both"/>
      </w:pPr>
      <w:r>
        <w:t xml:space="preserve">Selon les membres, afin de susciter une meilleure mobilisation, il faut s’attaquer </w:t>
      </w:r>
      <w:r w:rsidR="009740B7">
        <w:t>aux problèmes vécus par les personnes en situation de pauvreté, dont l’</w:t>
      </w:r>
      <w:r w:rsidR="006D44E2">
        <w:t xml:space="preserve">accès au transport et </w:t>
      </w:r>
      <w:r w:rsidR="00D60615">
        <w:t>à un revenu viable (salaire minimum et revenu de base viable). Finalement, il faut davantage encourager les principes de par et pour</w:t>
      </w:r>
      <w:r w:rsidR="00912713">
        <w:t xml:space="preserve"> par la </w:t>
      </w:r>
      <w:r w:rsidR="00D60615">
        <w:t xml:space="preserve"> promotion de l’ÉPA</w:t>
      </w:r>
      <w:r w:rsidR="006D44E2">
        <w:t xml:space="preserve"> et de l’action collective. </w:t>
      </w:r>
    </w:p>
    <w:p w:rsidR="008869FB" w:rsidRDefault="00074DB5" w:rsidP="00074DB5">
      <w:pPr>
        <w:jc w:val="both"/>
      </w:pPr>
      <w:r>
        <w:t>Afin de que les organismes puissent améliorer leur capacité d’agir, il est important de p</w:t>
      </w:r>
      <w:r w:rsidR="008869FB">
        <w:t>orter les revendications</w:t>
      </w:r>
      <w:r>
        <w:t xml:space="preserve"> de rehaussement du financement</w:t>
      </w:r>
      <w:r w:rsidR="008869FB">
        <w:t xml:space="preserve"> du communautaire dans le cadre des élections</w:t>
      </w:r>
      <w:r w:rsidR="00A83EF4">
        <w:t xml:space="preserve"> provinciales</w:t>
      </w:r>
      <w:r>
        <w:t>.</w:t>
      </w:r>
    </w:p>
    <w:p w:rsidR="0092465E" w:rsidRPr="0092465E" w:rsidRDefault="0092465E" w:rsidP="004356EB">
      <w:pPr>
        <w:jc w:val="both"/>
        <w:rPr>
          <w:u w:val="single"/>
        </w:rPr>
      </w:pPr>
    </w:p>
    <w:sectPr w:rsidR="0092465E" w:rsidRPr="0092465E" w:rsidSect="00BB013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3122"/>
    <w:rsid w:val="00006991"/>
    <w:rsid w:val="000225D5"/>
    <w:rsid w:val="000400EE"/>
    <w:rsid w:val="000449C8"/>
    <w:rsid w:val="00074DB5"/>
    <w:rsid w:val="00093914"/>
    <w:rsid w:val="000C4C6C"/>
    <w:rsid w:val="000E1586"/>
    <w:rsid w:val="00113C01"/>
    <w:rsid w:val="00120FD3"/>
    <w:rsid w:val="001B1303"/>
    <w:rsid w:val="001D33B5"/>
    <w:rsid w:val="00235AFD"/>
    <w:rsid w:val="0033091F"/>
    <w:rsid w:val="00337127"/>
    <w:rsid w:val="003445A1"/>
    <w:rsid w:val="00376E41"/>
    <w:rsid w:val="00381177"/>
    <w:rsid w:val="003B0CB0"/>
    <w:rsid w:val="003E6817"/>
    <w:rsid w:val="00402A35"/>
    <w:rsid w:val="004356EB"/>
    <w:rsid w:val="004C036E"/>
    <w:rsid w:val="00506791"/>
    <w:rsid w:val="00513CC7"/>
    <w:rsid w:val="00581A49"/>
    <w:rsid w:val="005912B5"/>
    <w:rsid w:val="005D4F68"/>
    <w:rsid w:val="005F3D8B"/>
    <w:rsid w:val="00602FAD"/>
    <w:rsid w:val="00624215"/>
    <w:rsid w:val="00632FF6"/>
    <w:rsid w:val="006677A1"/>
    <w:rsid w:val="006D44E2"/>
    <w:rsid w:val="007053B2"/>
    <w:rsid w:val="007070EC"/>
    <w:rsid w:val="00730D11"/>
    <w:rsid w:val="0073593F"/>
    <w:rsid w:val="007426B2"/>
    <w:rsid w:val="00785CF5"/>
    <w:rsid w:val="007B52E4"/>
    <w:rsid w:val="00804289"/>
    <w:rsid w:val="00843E20"/>
    <w:rsid w:val="00872636"/>
    <w:rsid w:val="008869FB"/>
    <w:rsid w:val="00890E0F"/>
    <w:rsid w:val="00912713"/>
    <w:rsid w:val="0092465E"/>
    <w:rsid w:val="0092479F"/>
    <w:rsid w:val="009714CC"/>
    <w:rsid w:val="00971FC8"/>
    <w:rsid w:val="009740B7"/>
    <w:rsid w:val="009E4450"/>
    <w:rsid w:val="009F5671"/>
    <w:rsid w:val="00A47D1A"/>
    <w:rsid w:val="00A6732E"/>
    <w:rsid w:val="00A83EF4"/>
    <w:rsid w:val="00AB7E02"/>
    <w:rsid w:val="00B30075"/>
    <w:rsid w:val="00B72353"/>
    <w:rsid w:val="00BB0138"/>
    <w:rsid w:val="00BC353B"/>
    <w:rsid w:val="00BF7C05"/>
    <w:rsid w:val="00C036E5"/>
    <w:rsid w:val="00C162A6"/>
    <w:rsid w:val="00C75EBE"/>
    <w:rsid w:val="00C77520"/>
    <w:rsid w:val="00D16E07"/>
    <w:rsid w:val="00D17EBA"/>
    <w:rsid w:val="00D519EE"/>
    <w:rsid w:val="00D52C3E"/>
    <w:rsid w:val="00D57CF4"/>
    <w:rsid w:val="00D60615"/>
    <w:rsid w:val="00D81A05"/>
    <w:rsid w:val="00DD575E"/>
    <w:rsid w:val="00E24945"/>
    <w:rsid w:val="00E73BAC"/>
    <w:rsid w:val="00EB1046"/>
    <w:rsid w:val="00EB3122"/>
    <w:rsid w:val="00EC2EB6"/>
    <w:rsid w:val="00ED0E2E"/>
    <w:rsid w:val="00F74785"/>
    <w:rsid w:val="00F74FC9"/>
    <w:rsid w:val="00F87F94"/>
    <w:rsid w:val="00FA72AB"/>
    <w:rsid w:val="00FD4FF9"/>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HAnsi" w:hAnsi="Palatino Linotype" w:cstheme="minorBidi"/>
        <w:sz w:val="24"/>
        <w:szCs w:val="24"/>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1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4</Pages>
  <Words>1164</Words>
  <Characters>6408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MÉPAL</dc:creator>
  <cp:keywords/>
  <dc:description/>
  <cp:lastModifiedBy>MEPAL</cp:lastModifiedBy>
  <cp:revision>5</cp:revision>
  <dcterms:created xsi:type="dcterms:W3CDTF">2018-06-28T17:48:00Z</dcterms:created>
  <dcterms:modified xsi:type="dcterms:W3CDTF">2018-08-08T17:57:00Z</dcterms:modified>
</cp:coreProperties>
</file>