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E" w:rsidRDefault="00A2484E" w:rsidP="00A2484E">
      <w:pPr>
        <w:pStyle w:val="Titre"/>
      </w:pPr>
      <w:r>
        <w:t>États des lieux au MÉPAL</w:t>
      </w:r>
    </w:p>
    <w:p w:rsidR="00A2484E" w:rsidRPr="00D638AE" w:rsidRDefault="00A2484E" w:rsidP="00A2484E">
      <w:pPr>
        <w:jc w:val="both"/>
        <w:rPr>
          <w:sz w:val="24"/>
          <w:szCs w:val="24"/>
        </w:rPr>
      </w:pPr>
      <w:r w:rsidRPr="00D638AE">
        <w:rPr>
          <w:sz w:val="24"/>
          <w:szCs w:val="24"/>
        </w:rPr>
        <w:t>L’objectif de ce document est de présenter la situation actuelle du MÉPAL à ses membres. On y dresse un portrait quant à ses ressources matériels et humaines, ses implica</w:t>
      </w:r>
      <w:r w:rsidR="00D638AE">
        <w:rPr>
          <w:sz w:val="24"/>
          <w:szCs w:val="24"/>
        </w:rPr>
        <w:t xml:space="preserve">tions, son </w:t>
      </w:r>
      <w:proofErr w:type="spellStart"/>
      <w:r w:rsidR="00D638AE">
        <w:rPr>
          <w:sz w:val="24"/>
          <w:szCs w:val="24"/>
        </w:rPr>
        <w:t>membership</w:t>
      </w:r>
      <w:proofErr w:type="spellEnd"/>
      <w:r w:rsidR="00D638AE">
        <w:rPr>
          <w:sz w:val="24"/>
          <w:szCs w:val="24"/>
        </w:rPr>
        <w:t>. Cet état</w:t>
      </w:r>
      <w:r w:rsidRPr="00D638AE">
        <w:rPr>
          <w:sz w:val="24"/>
          <w:szCs w:val="24"/>
        </w:rPr>
        <w:t xml:space="preserve"> des lieux vise aussi à mettre en lumière les aspects qui ont moins été travaillé</w:t>
      </w:r>
      <w:r w:rsidR="00D638AE">
        <w:rPr>
          <w:sz w:val="24"/>
          <w:szCs w:val="24"/>
        </w:rPr>
        <w:t>s</w:t>
      </w:r>
      <w:r w:rsidRPr="00D638AE">
        <w:rPr>
          <w:sz w:val="24"/>
          <w:szCs w:val="24"/>
        </w:rPr>
        <w:t xml:space="preserve"> et qui avaient été ciblés par la planification stratégique 2015-2018.</w:t>
      </w:r>
    </w:p>
    <w:p w:rsidR="00A2484E" w:rsidRDefault="00215CB1" w:rsidP="00A2484E">
      <w:pPr>
        <w:pStyle w:val="Titre1"/>
      </w:pPr>
      <w:r>
        <w:t>Situation actuelle du MÉPAL</w:t>
      </w:r>
      <w:r w:rsidR="00A2484E">
        <w:t xml:space="preserve"> – En bref</w:t>
      </w:r>
    </w:p>
    <w:p w:rsidR="00A2484E" w:rsidRPr="00D638AE" w:rsidRDefault="00D638AE" w:rsidP="00A2484E">
      <w:pPr>
        <w:rPr>
          <w:sz w:val="24"/>
          <w:szCs w:val="24"/>
        </w:rPr>
      </w:pPr>
      <w:r w:rsidRPr="00D638AE">
        <w:rPr>
          <w:sz w:val="24"/>
          <w:szCs w:val="24"/>
        </w:rPr>
        <w:t>Vie associative</w:t>
      </w:r>
    </w:p>
    <w:p w:rsidR="007C0666" w:rsidRPr="00D638AE" w:rsidRDefault="006D2DF6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Regroupement composé de 25 organismes membres</w:t>
      </w:r>
    </w:p>
    <w:p w:rsidR="007C0666" w:rsidRPr="00D638AE" w:rsidRDefault="00E55496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CA</w:t>
      </w:r>
      <w:r w:rsidR="00E87E3B">
        <w:rPr>
          <w:sz w:val="24"/>
          <w:szCs w:val="24"/>
        </w:rPr>
        <w:t xml:space="preserve"> 4</w:t>
      </w:r>
      <w:r w:rsidR="00536F96" w:rsidRPr="00D638AE">
        <w:rPr>
          <w:sz w:val="24"/>
          <w:szCs w:val="24"/>
        </w:rPr>
        <w:t>/</w:t>
      </w:r>
      <w:r w:rsidR="006D2DF6" w:rsidRPr="00D638AE">
        <w:rPr>
          <w:sz w:val="24"/>
          <w:szCs w:val="24"/>
        </w:rPr>
        <w:t xml:space="preserve">5 membres: Maison pop, Plein </w:t>
      </w:r>
      <w:proofErr w:type="spellStart"/>
      <w:r w:rsidR="006D2DF6" w:rsidRPr="00D638AE">
        <w:rPr>
          <w:sz w:val="24"/>
          <w:szCs w:val="24"/>
        </w:rPr>
        <w:t>droits</w:t>
      </w:r>
      <w:proofErr w:type="gramStart"/>
      <w:r w:rsidR="006D2DF6" w:rsidRPr="00D638AE">
        <w:rPr>
          <w:sz w:val="24"/>
          <w:szCs w:val="24"/>
        </w:rPr>
        <w:t>,</w:t>
      </w:r>
      <w:r w:rsidRPr="00D638AE">
        <w:rPr>
          <w:sz w:val="24"/>
          <w:szCs w:val="24"/>
        </w:rPr>
        <w:t>MPDJ</w:t>
      </w:r>
      <w:proofErr w:type="spellEnd"/>
      <w:proofErr w:type="gramEnd"/>
      <w:r w:rsidR="006D2DF6" w:rsidRPr="00D638AE">
        <w:rPr>
          <w:sz w:val="24"/>
          <w:szCs w:val="24"/>
        </w:rPr>
        <w:t xml:space="preserve">, </w:t>
      </w:r>
      <w:r w:rsidR="00E87E3B">
        <w:rPr>
          <w:sz w:val="24"/>
          <w:szCs w:val="24"/>
        </w:rPr>
        <w:t>ATTAM</w:t>
      </w:r>
      <w:r w:rsidR="00536F96" w:rsidRPr="00D638AE">
        <w:rPr>
          <w:sz w:val="24"/>
          <w:szCs w:val="24"/>
        </w:rPr>
        <w:t>, chaise</w:t>
      </w:r>
    </w:p>
    <w:p w:rsidR="000F0596" w:rsidRDefault="00E55496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CÉLS 4 groupe</w:t>
      </w:r>
      <w:r w:rsidR="00D638AE">
        <w:rPr>
          <w:sz w:val="24"/>
          <w:szCs w:val="24"/>
        </w:rPr>
        <w:t>s</w:t>
      </w:r>
      <w:r w:rsidRPr="00D638AE">
        <w:rPr>
          <w:sz w:val="24"/>
          <w:szCs w:val="24"/>
        </w:rPr>
        <w:t xml:space="preserve"> membres : ATTAM, MPDAJ, Action Dignité, Maison des jeunes </w:t>
      </w:r>
      <w:proofErr w:type="spellStart"/>
      <w:r w:rsidRPr="00D638AE">
        <w:rPr>
          <w:sz w:val="24"/>
          <w:szCs w:val="24"/>
        </w:rPr>
        <w:t>Mayais</w:t>
      </w:r>
      <w:proofErr w:type="spellEnd"/>
      <w:r w:rsidR="00E87E3B">
        <w:rPr>
          <w:sz w:val="24"/>
          <w:szCs w:val="24"/>
        </w:rPr>
        <w:t xml:space="preserve"> (retiré depuis mai 2018)</w:t>
      </w:r>
    </w:p>
    <w:p w:rsidR="00D638AE" w:rsidRPr="00D638AE" w:rsidRDefault="00D638AE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Implications</w:t>
      </w:r>
    </w:p>
    <w:p w:rsidR="00D638AE" w:rsidRPr="00D638AE" w:rsidRDefault="00D638AE" w:rsidP="00D638A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Membres : MÉPACQ+TROCL+Coalition Main Rouge+ Ligue des droits</w:t>
      </w:r>
      <w:r w:rsidR="00E04116">
        <w:rPr>
          <w:sz w:val="24"/>
          <w:szCs w:val="24"/>
        </w:rPr>
        <w:t>+ CRFL</w:t>
      </w:r>
    </w:p>
    <w:p w:rsidR="00D638AE" w:rsidRPr="00D638AE" w:rsidRDefault="00D638AE" w:rsidP="00D638A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Implications : MÉPACQ </w:t>
      </w:r>
      <w:r w:rsidR="00E04116">
        <w:rPr>
          <w:sz w:val="24"/>
          <w:szCs w:val="24"/>
        </w:rPr>
        <w:t>Comité ÉPA</w:t>
      </w:r>
      <w:r w:rsidRPr="00D638AE">
        <w:rPr>
          <w:sz w:val="24"/>
          <w:szCs w:val="24"/>
        </w:rPr>
        <w:t>, Réseau-Vigilance</w:t>
      </w:r>
      <w:r w:rsidR="00E04116">
        <w:rPr>
          <w:sz w:val="24"/>
          <w:szCs w:val="24"/>
        </w:rPr>
        <w:t>, COL</w:t>
      </w:r>
    </w:p>
    <w:p w:rsidR="00D638AE" w:rsidRPr="00D638AE" w:rsidRDefault="00D638AE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Ressource humaines</w:t>
      </w:r>
    </w:p>
    <w:p w:rsidR="00D638AE" w:rsidRDefault="00536F96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2 travailleuses à temps partiel </w:t>
      </w:r>
    </w:p>
    <w:p w:rsidR="00536F96" w:rsidRDefault="00D638AE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Réduction du temps de travail au sein de l’équipe</w:t>
      </w:r>
      <w:r>
        <w:rPr>
          <w:sz w:val="24"/>
          <w:szCs w:val="24"/>
        </w:rPr>
        <w:br/>
      </w:r>
      <w:r w:rsidR="00536F96" w:rsidRPr="00D638AE">
        <w:rPr>
          <w:sz w:val="24"/>
          <w:szCs w:val="24"/>
        </w:rPr>
        <w:t>(total de 38 heures de travail)</w:t>
      </w:r>
    </w:p>
    <w:p w:rsidR="00D638AE" w:rsidRPr="00D638AE" w:rsidRDefault="00D638AE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Ressource Matériel</w:t>
      </w:r>
    </w:p>
    <w:p w:rsidR="00DA17B0" w:rsidRPr="00D638AE" w:rsidRDefault="00E763CC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Local, local de réunions</w:t>
      </w:r>
      <w:r w:rsidR="00DA17B0" w:rsidRPr="00D638AE">
        <w:rPr>
          <w:sz w:val="24"/>
          <w:szCs w:val="24"/>
        </w:rPr>
        <w:t>, projecteur, portable, médiathèque</w:t>
      </w:r>
    </w:p>
    <w:p w:rsidR="00F93FAB" w:rsidRPr="00D638AE" w:rsidRDefault="00DA17B0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Facebook (compte et page, pas de groupe), </w:t>
      </w:r>
      <w:r w:rsidR="00F93FAB" w:rsidRPr="00D638AE">
        <w:rPr>
          <w:sz w:val="24"/>
          <w:szCs w:val="24"/>
        </w:rPr>
        <w:t>site web, médiathèque</w:t>
      </w:r>
    </w:p>
    <w:p w:rsidR="00F93FAB" w:rsidRPr="00D638AE" w:rsidRDefault="00D638AE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n’est plus déficitaire </w:t>
      </w:r>
    </w:p>
    <w:p w:rsidR="007D7940" w:rsidRPr="00D638AE" w:rsidRDefault="007D7940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Bannière rétractable </w:t>
      </w:r>
    </w:p>
    <w:p w:rsidR="00D638AE" w:rsidRDefault="00C634FB" w:rsidP="007C0666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Nouveau dépliant</w:t>
      </w:r>
    </w:p>
    <w:p w:rsidR="007D7940" w:rsidRPr="00D638AE" w:rsidRDefault="00D638AE" w:rsidP="00D638AE">
      <w:r>
        <w:br w:type="page"/>
      </w:r>
    </w:p>
    <w:p w:rsidR="00F93FAB" w:rsidRDefault="00D638AE" w:rsidP="00D638AE">
      <w:pPr>
        <w:pStyle w:val="Titre1"/>
      </w:pPr>
      <w:r>
        <w:lastRenderedPageBreak/>
        <w:t>Diffusion des outils et de l’information</w:t>
      </w:r>
    </w:p>
    <w:p w:rsidR="007812C4" w:rsidRDefault="007812C4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Centre de documentation</w:t>
      </w:r>
    </w:p>
    <w:p w:rsidR="007812C4" w:rsidRDefault="007812C4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Contient plus d’une centaine de document écrits et audio-visuel.</w:t>
      </w:r>
      <w:r w:rsidR="00C568B0">
        <w:rPr>
          <w:sz w:val="24"/>
          <w:szCs w:val="24"/>
        </w:rPr>
        <w:t xml:space="preserve"> Beaucoup de classement à faire et de mise à jour de la documentation. </w:t>
      </w:r>
    </w:p>
    <w:p w:rsidR="00C568B0" w:rsidRDefault="00C568B0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Plusieurs outils intéressant portant sur l’ÉPA, l’animation, la gestion.</w:t>
      </w:r>
    </w:p>
    <w:p w:rsidR="00C568B0" w:rsidRDefault="00C568B0" w:rsidP="00D638AE">
      <w:pPr>
        <w:spacing w:line="240" w:lineRule="auto"/>
        <w:rPr>
          <w:sz w:val="24"/>
          <w:szCs w:val="24"/>
        </w:rPr>
      </w:pPr>
    </w:p>
    <w:p w:rsidR="00D638AE" w:rsidRPr="00D638AE" w:rsidRDefault="00D638AE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Médiathèque</w:t>
      </w:r>
      <w:r w:rsidR="001A2A03">
        <w:rPr>
          <w:sz w:val="24"/>
          <w:szCs w:val="24"/>
        </w:rPr>
        <w:t xml:space="preserve"> (en ligne)</w:t>
      </w:r>
    </w:p>
    <w:p w:rsidR="007C0666" w:rsidRPr="00D638AE" w:rsidRDefault="00F93FAB" w:rsidP="00F93FAB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Plusieurs améliorations à faire</w:t>
      </w:r>
      <w:r w:rsidR="00D638AE">
        <w:rPr>
          <w:sz w:val="24"/>
          <w:szCs w:val="24"/>
        </w:rPr>
        <w:t xml:space="preserve"> : </w:t>
      </w:r>
    </w:p>
    <w:p w:rsidR="005C342C" w:rsidRDefault="005C342C" w:rsidP="00D638AE">
      <w:pPr>
        <w:pStyle w:val="Paragraphedeliste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Réparer le lien entre la base de </w:t>
      </w:r>
      <w:proofErr w:type="gramStart"/>
      <w:r>
        <w:rPr>
          <w:sz w:val="24"/>
          <w:szCs w:val="24"/>
        </w:rPr>
        <w:t>donnée</w:t>
      </w:r>
      <w:proofErr w:type="gramEnd"/>
      <w:r>
        <w:rPr>
          <w:sz w:val="24"/>
          <w:szCs w:val="24"/>
        </w:rPr>
        <w:t xml:space="preserve"> et les documents scannés</w:t>
      </w:r>
    </w:p>
    <w:p w:rsidR="00F93FAB" w:rsidRPr="00D638AE" w:rsidRDefault="00F93FAB" w:rsidP="00D638AE">
      <w:pPr>
        <w:pStyle w:val="Paragraphedeliste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Besoin de travail pour donner accès aux documents pour les membres</w:t>
      </w:r>
    </w:p>
    <w:p w:rsidR="007D7940" w:rsidRPr="00D638AE" w:rsidRDefault="007D7940" w:rsidP="00D638AE">
      <w:pPr>
        <w:pStyle w:val="Paragraphedeliste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Pourrait être facilité si on budgète pour obtenir de l’espace de stockage</w:t>
      </w:r>
    </w:p>
    <w:p w:rsidR="00F93FAB" w:rsidRPr="00D638AE" w:rsidRDefault="006079AA" w:rsidP="00D638AE">
      <w:pPr>
        <w:pStyle w:val="Paragraphedeliste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Plusieurs documents se retrouve</w:t>
      </w:r>
      <w:r w:rsidR="00D73590" w:rsidRPr="00D638AE">
        <w:rPr>
          <w:sz w:val="24"/>
          <w:szCs w:val="24"/>
        </w:rPr>
        <w:t>nt</w:t>
      </w:r>
      <w:r w:rsidRPr="00D638AE">
        <w:rPr>
          <w:sz w:val="24"/>
          <w:szCs w:val="24"/>
        </w:rPr>
        <w:t xml:space="preserve"> à divers endroits sur le site web, il serait bon de les réunir</w:t>
      </w:r>
    </w:p>
    <w:p w:rsidR="00C634FB" w:rsidRDefault="00C634FB" w:rsidP="00D638AE">
      <w:pPr>
        <w:pStyle w:val="Paragraphedeliste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La rendre accessible aux membres seulement. </w:t>
      </w:r>
    </w:p>
    <w:p w:rsidR="00D638AE" w:rsidRDefault="00D638AE" w:rsidP="00D638AE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outils d’ÉPA du MÉPAL : un travail de mise en valeur et de production d’outils d’ÉPA est à faire</w:t>
      </w:r>
    </w:p>
    <w:p w:rsidR="005C342C" w:rsidRDefault="005C342C" w:rsidP="00D638AE">
      <w:pPr>
        <w:spacing w:line="240" w:lineRule="auto"/>
        <w:rPr>
          <w:sz w:val="24"/>
          <w:szCs w:val="24"/>
        </w:rPr>
      </w:pPr>
    </w:p>
    <w:p w:rsidR="00D638AE" w:rsidRDefault="00D638AE" w:rsidP="00D63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Diffusion de l’information et des outils</w:t>
      </w:r>
    </w:p>
    <w:p w:rsidR="00D638AE" w:rsidRDefault="00D638AE" w:rsidP="00D638AE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Réseau d’alliance pour la diffusion à structurer</w:t>
      </w:r>
    </w:p>
    <w:p w:rsidR="00D638AE" w:rsidRDefault="00D638AE" w:rsidP="00D638AE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Lieux public : développer un réseau de lieu public pour diffuser l’info</w:t>
      </w:r>
    </w:p>
    <w:p w:rsidR="00D638AE" w:rsidRDefault="00D638AE" w:rsidP="00D638AE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Développer un journal destiné aux</w:t>
      </w:r>
      <w:r w:rsidR="006416ED">
        <w:rPr>
          <w:sz w:val="24"/>
          <w:szCs w:val="24"/>
        </w:rPr>
        <w:t xml:space="preserve"> membres des groupes pour diffuser l’info sur les luttes sociales</w:t>
      </w:r>
      <w:r>
        <w:rPr>
          <w:sz w:val="24"/>
          <w:szCs w:val="24"/>
        </w:rPr>
        <w:t xml:space="preserve"> </w:t>
      </w:r>
    </w:p>
    <w:p w:rsidR="001A2A03" w:rsidRDefault="001A2A03" w:rsidP="001A2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web</w:t>
      </w:r>
    </w:p>
    <w:p w:rsidR="001A2A03" w:rsidRDefault="001A2A03" w:rsidP="001A2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Depuis 2015, le MÉPAL s’est doté d’une nouvelle image et d’un nouveau site internet. </w:t>
      </w:r>
    </w:p>
    <w:p w:rsidR="001A2A03" w:rsidRPr="001A2A03" w:rsidRDefault="001A2A03" w:rsidP="001A2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site internet a besoin </w:t>
      </w:r>
      <w:r w:rsidR="00531CD4">
        <w:rPr>
          <w:sz w:val="24"/>
          <w:szCs w:val="24"/>
        </w:rPr>
        <w:t>d’une maintenance en profondeur (mise</w:t>
      </w:r>
      <w:r w:rsidR="003D2B55">
        <w:rPr>
          <w:sz w:val="24"/>
          <w:szCs w:val="24"/>
        </w:rPr>
        <w:t>s</w:t>
      </w:r>
      <w:r w:rsidR="00531CD4">
        <w:rPr>
          <w:sz w:val="24"/>
          <w:szCs w:val="24"/>
        </w:rPr>
        <w:t xml:space="preserve"> à jour</w:t>
      </w:r>
      <w:r w:rsidR="003D2B55">
        <w:rPr>
          <w:sz w:val="24"/>
          <w:szCs w:val="24"/>
        </w:rPr>
        <w:t xml:space="preserve"> et nettoyage des applications et </w:t>
      </w:r>
      <w:r w:rsidR="00531CD4">
        <w:rPr>
          <w:sz w:val="24"/>
          <w:szCs w:val="24"/>
        </w:rPr>
        <w:t xml:space="preserve"> </w:t>
      </w:r>
      <w:r w:rsidR="003D2B55">
        <w:rPr>
          <w:sz w:val="24"/>
          <w:szCs w:val="24"/>
        </w:rPr>
        <w:t xml:space="preserve">amélioration de la structure). </w:t>
      </w:r>
    </w:p>
    <w:p w:rsidR="00D638AE" w:rsidRPr="00D638AE" w:rsidRDefault="00D638AE" w:rsidP="00D638AE">
      <w:pPr>
        <w:spacing w:line="240" w:lineRule="auto"/>
        <w:rPr>
          <w:sz w:val="24"/>
          <w:szCs w:val="24"/>
        </w:rPr>
      </w:pPr>
    </w:p>
    <w:p w:rsidR="00A2484E" w:rsidRDefault="00A2484E" w:rsidP="00D638AE">
      <w:pPr>
        <w:pStyle w:val="Paragraphedeliste"/>
        <w:numPr>
          <w:ilvl w:val="0"/>
          <w:numId w:val="5"/>
        </w:numPr>
      </w:pPr>
      <w:r>
        <w:br w:type="page"/>
      </w:r>
    </w:p>
    <w:p w:rsidR="00100532" w:rsidRDefault="00100532" w:rsidP="00D638AE">
      <w:pPr>
        <w:pStyle w:val="Titre1"/>
      </w:pPr>
      <w:r>
        <w:lastRenderedPageBreak/>
        <w:t>Membership</w:t>
      </w:r>
    </w:p>
    <w:p w:rsidR="00100532" w:rsidRPr="00D638AE" w:rsidRDefault="00D638AE" w:rsidP="00100532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membership</w:t>
      </w:r>
      <w:proofErr w:type="spellEnd"/>
      <w:r>
        <w:rPr>
          <w:sz w:val="24"/>
          <w:szCs w:val="24"/>
        </w:rPr>
        <w:t xml:space="preserve"> du MÉPAL s’est </w:t>
      </w:r>
      <w:r w:rsidR="00100532" w:rsidRPr="00D638AE">
        <w:rPr>
          <w:sz w:val="24"/>
          <w:szCs w:val="24"/>
        </w:rPr>
        <w:t>réduit depuis 2015 (35 à 25 membres)</w:t>
      </w:r>
    </w:p>
    <w:p w:rsidR="00D638AE" w:rsidRDefault="00D638AE" w:rsidP="00100532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 total, on compte 4 nouveaux groupes membres </w:t>
      </w:r>
      <w:r w:rsidR="009331C2" w:rsidRPr="00D638AE">
        <w:rPr>
          <w:sz w:val="24"/>
          <w:szCs w:val="24"/>
        </w:rPr>
        <w:t>en 2017-2018</w:t>
      </w:r>
      <w:r w:rsidR="0077764E" w:rsidRPr="00D638AE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2 nouveaux membres pour l’année 2018-2019.</w:t>
      </w:r>
    </w:p>
    <w:p w:rsidR="00795F11" w:rsidRDefault="0077764E" w:rsidP="00100532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 xml:space="preserve"> 13 groupes se sont désistés entre 2015-2016 et 2017-2018</w:t>
      </w:r>
    </w:p>
    <w:p w:rsidR="00D638AE" w:rsidRDefault="00D638AE" w:rsidP="00D638AE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638AE">
        <w:rPr>
          <w:sz w:val="24"/>
          <w:szCs w:val="24"/>
        </w:rPr>
        <w:t>Plusieurs membres qui se sont retiré</w:t>
      </w:r>
      <w:r>
        <w:rPr>
          <w:sz w:val="24"/>
          <w:szCs w:val="24"/>
        </w:rPr>
        <w:t>s</w:t>
      </w:r>
      <w:r w:rsidRPr="00D638AE">
        <w:rPr>
          <w:sz w:val="24"/>
          <w:szCs w:val="24"/>
        </w:rPr>
        <w:t xml:space="preserve"> l’on fait pour des raisons de ressources (réduction de l’implication externes) ; pour des raisons de priorités ; ou parce que les orientations (campagnes) ne leur convenai</w:t>
      </w:r>
      <w:r>
        <w:rPr>
          <w:sz w:val="24"/>
          <w:szCs w:val="24"/>
        </w:rPr>
        <w:t>en</w:t>
      </w:r>
      <w:r w:rsidRPr="00D638AE">
        <w:rPr>
          <w:sz w:val="24"/>
          <w:szCs w:val="24"/>
        </w:rPr>
        <w:t xml:space="preserve">t pas. </w:t>
      </w:r>
    </w:p>
    <w:p w:rsidR="00D638AE" w:rsidRPr="00D638AE" w:rsidRDefault="00D638AE" w:rsidP="00D638AE">
      <w:pPr>
        <w:pStyle w:val="Titre2"/>
      </w:pPr>
      <w:r>
        <w:t>TAbleau comparatif des membres du MÉPAL entre 2015 et 2018</w:t>
      </w:r>
    </w:p>
    <w:tbl>
      <w:tblPr>
        <w:tblStyle w:val="Grilledutableau"/>
        <w:tblW w:w="0" w:type="auto"/>
        <w:tblLook w:val="04A0"/>
      </w:tblPr>
      <w:tblGrid>
        <w:gridCol w:w="534"/>
        <w:gridCol w:w="3827"/>
        <w:gridCol w:w="4495"/>
      </w:tblGrid>
      <w:tr w:rsidR="0069750B" w:rsidTr="00655054">
        <w:tc>
          <w:tcPr>
            <w:tcW w:w="534" w:type="dxa"/>
          </w:tcPr>
          <w:p w:rsidR="0069750B" w:rsidRDefault="0069750B" w:rsidP="000F0596"/>
        </w:tc>
        <w:tc>
          <w:tcPr>
            <w:tcW w:w="3827" w:type="dxa"/>
          </w:tcPr>
          <w:p w:rsidR="0069750B" w:rsidRPr="00D638AE" w:rsidRDefault="0069750B" w:rsidP="000F0596">
            <w:pPr>
              <w:rPr>
                <w:b/>
              </w:rPr>
            </w:pPr>
            <w:r w:rsidRPr="00D638AE">
              <w:rPr>
                <w:b/>
              </w:rPr>
              <w:t>2015-2016</w:t>
            </w:r>
          </w:p>
        </w:tc>
        <w:tc>
          <w:tcPr>
            <w:tcW w:w="4495" w:type="dxa"/>
          </w:tcPr>
          <w:p w:rsidR="0069750B" w:rsidRPr="00D638AE" w:rsidRDefault="0069750B" w:rsidP="000F0596">
            <w:pPr>
              <w:rPr>
                <w:b/>
              </w:rPr>
            </w:pPr>
            <w:r w:rsidRPr="00D638AE">
              <w:rPr>
                <w:b/>
              </w:rPr>
              <w:t>2017-2018</w:t>
            </w:r>
          </w:p>
        </w:tc>
      </w:tr>
      <w:tr w:rsidR="0069750B" w:rsidTr="00655054">
        <w:tc>
          <w:tcPr>
            <w:tcW w:w="534" w:type="dxa"/>
          </w:tcPr>
          <w:p w:rsidR="0069750B" w:rsidRDefault="00C8478F" w:rsidP="000F0596">
            <w:r>
              <w:t>1</w:t>
            </w:r>
          </w:p>
        </w:tc>
        <w:tc>
          <w:tcPr>
            <w:tcW w:w="3827" w:type="dxa"/>
          </w:tcPr>
          <w:p w:rsidR="0069750B" w:rsidRDefault="006B3698" w:rsidP="000F0596">
            <w:r w:rsidRPr="00E419D1">
              <w:rPr>
                <w:highlight w:val="yellow"/>
              </w:rPr>
              <w:t>ABC des Manoirs</w:t>
            </w:r>
          </w:p>
        </w:tc>
        <w:tc>
          <w:tcPr>
            <w:tcW w:w="4495" w:type="dxa"/>
          </w:tcPr>
          <w:p w:rsidR="0069750B" w:rsidRDefault="0069750B" w:rsidP="000F0596">
            <w:r>
              <w:t>Action Dignité Lanaudière</w:t>
            </w:r>
          </w:p>
        </w:tc>
      </w:tr>
      <w:tr w:rsidR="0069750B" w:rsidTr="00655054">
        <w:tc>
          <w:tcPr>
            <w:tcW w:w="534" w:type="dxa"/>
          </w:tcPr>
          <w:p w:rsidR="0069750B" w:rsidRDefault="00C8478F" w:rsidP="000F0596">
            <w:r>
              <w:t>2</w:t>
            </w:r>
          </w:p>
        </w:tc>
        <w:tc>
          <w:tcPr>
            <w:tcW w:w="3827" w:type="dxa"/>
          </w:tcPr>
          <w:p w:rsidR="0069750B" w:rsidRDefault="006B3698" w:rsidP="000F0596">
            <w:r>
              <w:t>Action Dignité Lanaudière</w:t>
            </w:r>
          </w:p>
        </w:tc>
        <w:tc>
          <w:tcPr>
            <w:tcW w:w="4495" w:type="dxa"/>
          </w:tcPr>
          <w:p w:rsidR="0069750B" w:rsidRDefault="0069750B" w:rsidP="000F0596">
            <w:r>
              <w:t>Action logement Lanaudière</w:t>
            </w:r>
          </w:p>
        </w:tc>
      </w:tr>
      <w:tr w:rsidR="0069750B" w:rsidTr="00655054">
        <w:tc>
          <w:tcPr>
            <w:tcW w:w="534" w:type="dxa"/>
          </w:tcPr>
          <w:p w:rsidR="0069750B" w:rsidRDefault="00C8478F" w:rsidP="000F0596">
            <w:r>
              <w:t>3</w:t>
            </w:r>
          </w:p>
        </w:tc>
        <w:tc>
          <w:tcPr>
            <w:tcW w:w="3827" w:type="dxa"/>
          </w:tcPr>
          <w:p w:rsidR="0069750B" w:rsidRDefault="006B3698" w:rsidP="000F0596">
            <w:r>
              <w:t>Action-Logement Lanaudière</w:t>
            </w:r>
          </w:p>
        </w:tc>
        <w:tc>
          <w:tcPr>
            <w:tcW w:w="4495" w:type="dxa"/>
          </w:tcPr>
          <w:p w:rsidR="0069750B" w:rsidRPr="000D2FEC" w:rsidRDefault="0069750B" w:rsidP="000F05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populaire des Moulins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4</w:t>
            </w:r>
          </w:p>
        </w:tc>
        <w:tc>
          <w:tcPr>
            <w:tcW w:w="3827" w:type="dxa"/>
          </w:tcPr>
          <w:p w:rsidR="00D5791E" w:rsidRPr="00D5791E" w:rsidRDefault="00D5791E" w:rsidP="000F0596">
            <w:pPr>
              <w:rPr>
                <w:highlight w:val="yellow"/>
              </w:rPr>
            </w:pPr>
            <w:r>
              <w:t>Action populaire des Moulins</w:t>
            </w:r>
          </w:p>
        </w:tc>
        <w:tc>
          <w:tcPr>
            <w:tcW w:w="4495" w:type="dxa"/>
          </w:tcPr>
          <w:p w:rsidR="00D5791E" w:rsidRDefault="00D5791E" w:rsidP="00A2484E">
            <w:r w:rsidRPr="00131C39">
              <w:t>AQDR Brandon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5</w:t>
            </w:r>
          </w:p>
        </w:tc>
        <w:tc>
          <w:tcPr>
            <w:tcW w:w="3827" w:type="dxa"/>
          </w:tcPr>
          <w:p w:rsidR="00D5791E" w:rsidRPr="00D5791E" w:rsidRDefault="00D5791E" w:rsidP="000F0596">
            <w:pPr>
              <w:rPr>
                <w:highlight w:val="yellow"/>
              </w:rPr>
            </w:pPr>
            <w:r w:rsidRPr="00D5791E">
              <w:rPr>
                <w:highlight w:val="yellow"/>
              </w:rPr>
              <w:t>AQDR Brandon</w:t>
            </w:r>
          </w:p>
        </w:tc>
        <w:tc>
          <w:tcPr>
            <w:tcW w:w="4495" w:type="dxa"/>
          </w:tcPr>
          <w:p w:rsidR="00D5791E" w:rsidRDefault="00D5791E" w:rsidP="00A2484E">
            <w:r w:rsidRPr="00233E78">
              <w:t>ATTAJ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6</w:t>
            </w:r>
          </w:p>
        </w:tc>
        <w:tc>
          <w:tcPr>
            <w:tcW w:w="3827" w:type="dxa"/>
          </w:tcPr>
          <w:p w:rsidR="00D5791E" w:rsidRDefault="00D5791E" w:rsidP="000F0596">
            <w:r w:rsidRPr="00E419D1">
              <w:rPr>
                <w:highlight w:val="yellow"/>
              </w:rPr>
              <w:t>Association des personnes handicapées visuelles Sud de Lanaudière</w:t>
            </w:r>
          </w:p>
        </w:tc>
        <w:tc>
          <w:tcPr>
            <w:tcW w:w="4495" w:type="dxa"/>
          </w:tcPr>
          <w:p w:rsidR="00D5791E" w:rsidRDefault="00D5791E" w:rsidP="00A2484E">
            <w:r w:rsidRPr="00233E78">
              <w:t>ATTAM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7</w:t>
            </w:r>
          </w:p>
        </w:tc>
        <w:tc>
          <w:tcPr>
            <w:tcW w:w="3827" w:type="dxa"/>
          </w:tcPr>
          <w:p w:rsidR="00D5791E" w:rsidRDefault="00D5791E" w:rsidP="000F0596">
            <w:r>
              <w:t>ATTAJ</w:t>
            </w:r>
          </w:p>
        </w:tc>
        <w:tc>
          <w:tcPr>
            <w:tcW w:w="4495" w:type="dxa"/>
          </w:tcPr>
          <w:p w:rsidR="00D5791E" w:rsidRDefault="00D5791E" w:rsidP="00A2484E">
            <w:r w:rsidRPr="009B780C">
              <w:t>Centre au cœur des femmes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8</w:t>
            </w:r>
          </w:p>
        </w:tc>
        <w:tc>
          <w:tcPr>
            <w:tcW w:w="3827" w:type="dxa"/>
          </w:tcPr>
          <w:p w:rsidR="00D5791E" w:rsidRDefault="00D5791E" w:rsidP="000F0596">
            <w:r>
              <w:t>ATTAM</w:t>
            </w:r>
          </w:p>
        </w:tc>
        <w:tc>
          <w:tcPr>
            <w:tcW w:w="4495" w:type="dxa"/>
          </w:tcPr>
          <w:p w:rsidR="00D5791E" w:rsidRDefault="00D5791E" w:rsidP="00A2484E">
            <w:r w:rsidRPr="009B780C">
              <w:t>Centre de femmes Avec des elles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9</w:t>
            </w:r>
          </w:p>
        </w:tc>
        <w:tc>
          <w:tcPr>
            <w:tcW w:w="3827" w:type="dxa"/>
          </w:tcPr>
          <w:p w:rsidR="00D5791E" w:rsidRDefault="00D5791E" w:rsidP="000F0596">
            <w:r w:rsidRPr="00E419D1">
              <w:rPr>
                <w:highlight w:val="yellow"/>
              </w:rPr>
              <w:t>Au bord des mots</w:t>
            </w:r>
          </w:p>
        </w:tc>
        <w:tc>
          <w:tcPr>
            <w:tcW w:w="4495" w:type="dxa"/>
          </w:tcPr>
          <w:p w:rsidR="00D5791E" w:rsidRDefault="00D5791E" w:rsidP="00A2484E">
            <w:r w:rsidRPr="00131C39">
              <w:rPr>
                <w:highlight w:val="green"/>
              </w:rPr>
              <w:t>Centre de femmes Marie-Dupuis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10</w:t>
            </w:r>
          </w:p>
        </w:tc>
        <w:tc>
          <w:tcPr>
            <w:tcW w:w="3827" w:type="dxa"/>
          </w:tcPr>
          <w:p w:rsidR="00D5791E" w:rsidRDefault="00D5791E" w:rsidP="000F0596">
            <w:r w:rsidRPr="00E419D1">
              <w:rPr>
                <w:highlight w:val="yellow"/>
              </w:rPr>
              <w:t>Centre-Arc-en-ciel</w:t>
            </w:r>
          </w:p>
        </w:tc>
        <w:tc>
          <w:tcPr>
            <w:tcW w:w="4495" w:type="dxa"/>
          </w:tcPr>
          <w:p w:rsidR="00D5791E" w:rsidRDefault="00D5791E" w:rsidP="00A2484E">
            <w:r>
              <w:t>Centre des femmes Montcalm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11</w:t>
            </w:r>
          </w:p>
        </w:tc>
        <w:tc>
          <w:tcPr>
            <w:tcW w:w="3827" w:type="dxa"/>
          </w:tcPr>
          <w:p w:rsidR="00D5791E" w:rsidRDefault="00D5791E" w:rsidP="000F0596">
            <w:r>
              <w:t>Centre au Cœur des femmes</w:t>
            </w:r>
          </w:p>
        </w:tc>
        <w:tc>
          <w:tcPr>
            <w:tcW w:w="4495" w:type="dxa"/>
          </w:tcPr>
          <w:p w:rsidR="00D5791E" w:rsidRDefault="00D5791E" w:rsidP="00A2484E">
            <w:r w:rsidRPr="00E17440">
              <w:t>Cible Famille Brandon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12</w:t>
            </w:r>
          </w:p>
        </w:tc>
        <w:tc>
          <w:tcPr>
            <w:tcW w:w="3827" w:type="dxa"/>
          </w:tcPr>
          <w:p w:rsidR="00D5791E" w:rsidRDefault="00D5791E" w:rsidP="000F0596">
            <w:r>
              <w:t>Centre des femmes Montcalm</w:t>
            </w:r>
          </w:p>
        </w:tc>
        <w:tc>
          <w:tcPr>
            <w:tcW w:w="4495" w:type="dxa"/>
          </w:tcPr>
          <w:p w:rsidR="00D5791E" w:rsidRDefault="00D5791E" w:rsidP="00A2484E">
            <w:r w:rsidRPr="00233E78">
              <w:t>CRÉDIL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13</w:t>
            </w:r>
          </w:p>
        </w:tc>
        <w:tc>
          <w:tcPr>
            <w:tcW w:w="3827" w:type="dxa"/>
          </w:tcPr>
          <w:p w:rsidR="00D5791E" w:rsidRDefault="00D5791E" w:rsidP="000F0596">
            <w:r w:rsidRPr="00E419D1">
              <w:rPr>
                <w:highlight w:val="yellow"/>
              </w:rPr>
              <w:t>Centre FAM des Moulins</w:t>
            </w:r>
          </w:p>
        </w:tc>
        <w:tc>
          <w:tcPr>
            <w:tcW w:w="4495" w:type="dxa"/>
          </w:tcPr>
          <w:p w:rsidR="00D5791E" w:rsidRDefault="00D5791E" w:rsidP="00A2484E">
            <w:r w:rsidRPr="00655054">
              <w:t>CRFL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14</w:t>
            </w:r>
          </w:p>
        </w:tc>
        <w:tc>
          <w:tcPr>
            <w:tcW w:w="3827" w:type="dxa"/>
          </w:tcPr>
          <w:p w:rsidR="00D5791E" w:rsidRDefault="00D5791E" w:rsidP="000F0596">
            <w:r w:rsidRPr="00E419D1">
              <w:rPr>
                <w:highlight w:val="yellow"/>
              </w:rPr>
              <w:t>Centre avec des elles</w:t>
            </w:r>
          </w:p>
        </w:tc>
        <w:tc>
          <w:tcPr>
            <w:tcW w:w="4495" w:type="dxa"/>
          </w:tcPr>
          <w:p w:rsidR="00D5791E" w:rsidRDefault="00D5791E" w:rsidP="00A2484E">
            <w:r w:rsidRPr="00E17440">
              <w:t>GIDDS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15</w:t>
            </w:r>
          </w:p>
        </w:tc>
        <w:tc>
          <w:tcPr>
            <w:tcW w:w="3827" w:type="dxa"/>
          </w:tcPr>
          <w:p w:rsidR="00D5791E" w:rsidRDefault="00D5791E" w:rsidP="00A2484E">
            <w:r>
              <w:t>CRFL</w:t>
            </w:r>
          </w:p>
        </w:tc>
        <w:tc>
          <w:tcPr>
            <w:tcW w:w="4495" w:type="dxa"/>
          </w:tcPr>
          <w:p w:rsidR="00D5791E" w:rsidRDefault="00D5791E" w:rsidP="00A2484E">
            <w:r w:rsidRPr="00655054">
              <w:t>Groupe d'entraide En toute amitié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16</w:t>
            </w:r>
          </w:p>
        </w:tc>
        <w:tc>
          <w:tcPr>
            <w:tcW w:w="3827" w:type="dxa"/>
          </w:tcPr>
          <w:p w:rsidR="00D5791E" w:rsidRDefault="00D5791E" w:rsidP="00A2484E">
            <w:r>
              <w:t>Cible famille Brandon</w:t>
            </w:r>
          </w:p>
        </w:tc>
        <w:tc>
          <w:tcPr>
            <w:tcW w:w="4495" w:type="dxa"/>
          </w:tcPr>
          <w:p w:rsidR="00D5791E" w:rsidRDefault="00D5791E" w:rsidP="00A2484E">
            <w:r w:rsidRPr="009B780C">
              <w:t xml:space="preserve">Groupe Solidarité sociale </w:t>
            </w:r>
            <w:proofErr w:type="spellStart"/>
            <w:r w:rsidRPr="009B780C">
              <w:t>Rawdon</w:t>
            </w:r>
            <w:proofErr w:type="spellEnd"/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17</w:t>
            </w:r>
          </w:p>
        </w:tc>
        <w:tc>
          <w:tcPr>
            <w:tcW w:w="3827" w:type="dxa"/>
          </w:tcPr>
          <w:p w:rsidR="00D5791E" w:rsidRDefault="00D5791E" w:rsidP="00A2484E">
            <w:r>
              <w:t>CRÉDIL</w:t>
            </w:r>
          </w:p>
        </w:tc>
        <w:tc>
          <w:tcPr>
            <w:tcW w:w="4495" w:type="dxa"/>
          </w:tcPr>
          <w:p w:rsidR="00D5791E" w:rsidRDefault="00D5791E" w:rsidP="00A2484E">
            <w:r>
              <w:t>La lueur du Phare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18</w:t>
            </w:r>
          </w:p>
        </w:tc>
        <w:tc>
          <w:tcPr>
            <w:tcW w:w="3827" w:type="dxa"/>
          </w:tcPr>
          <w:p w:rsidR="00D5791E" w:rsidRDefault="00D5791E" w:rsidP="00AC571A">
            <w:r w:rsidRPr="00AC571A">
              <w:rPr>
                <w:highlight w:val="yellow"/>
              </w:rPr>
              <w:t>Enfance libre Lanaudière</w:t>
            </w:r>
          </w:p>
        </w:tc>
        <w:tc>
          <w:tcPr>
            <w:tcW w:w="4495" w:type="dxa"/>
          </w:tcPr>
          <w:p w:rsidR="00D5791E" w:rsidRDefault="00D5791E" w:rsidP="00A2484E">
            <w:r w:rsidRPr="00131C39">
              <w:rPr>
                <w:highlight w:val="green"/>
              </w:rPr>
              <w:t>Maison des jeunes gros orteils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19</w:t>
            </w:r>
          </w:p>
        </w:tc>
        <w:tc>
          <w:tcPr>
            <w:tcW w:w="3827" w:type="dxa"/>
          </w:tcPr>
          <w:p w:rsidR="00D5791E" w:rsidRDefault="00D5791E" w:rsidP="00A2484E">
            <w:r>
              <w:t>Groupe d’Entraide en toute amitié</w:t>
            </w:r>
          </w:p>
        </w:tc>
        <w:tc>
          <w:tcPr>
            <w:tcW w:w="4495" w:type="dxa"/>
          </w:tcPr>
          <w:p w:rsidR="00D5791E" w:rsidRDefault="00D5791E" w:rsidP="00A2484E">
            <w:r>
              <w:t xml:space="preserve">Maison des jeunes les </w:t>
            </w:r>
            <w:proofErr w:type="spellStart"/>
            <w:r>
              <w:t>Mayais</w:t>
            </w:r>
            <w:proofErr w:type="spellEnd"/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20</w:t>
            </w:r>
          </w:p>
        </w:tc>
        <w:tc>
          <w:tcPr>
            <w:tcW w:w="3827" w:type="dxa"/>
          </w:tcPr>
          <w:p w:rsidR="00D5791E" w:rsidRDefault="00D5791E" w:rsidP="00A2484E">
            <w:r w:rsidRPr="00AC571A">
              <w:rPr>
                <w:highlight w:val="yellow"/>
              </w:rPr>
              <w:t>GALOP</w:t>
            </w:r>
          </w:p>
        </w:tc>
        <w:tc>
          <w:tcPr>
            <w:tcW w:w="4495" w:type="dxa"/>
          </w:tcPr>
          <w:p w:rsidR="00D5791E" w:rsidRDefault="00D5791E" w:rsidP="00A2484E">
            <w:r w:rsidRPr="00131C39">
              <w:rPr>
                <w:highlight w:val="green"/>
              </w:rPr>
              <w:t>Maison Pauline Bonin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21</w:t>
            </w:r>
          </w:p>
        </w:tc>
        <w:tc>
          <w:tcPr>
            <w:tcW w:w="3827" w:type="dxa"/>
          </w:tcPr>
          <w:p w:rsidR="00D5791E" w:rsidRDefault="00D5791E" w:rsidP="00A2484E">
            <w:r>
              <w:t xml:space="preserve">Groupe solidarité social </w:t>
            </w:r>
            <w:proofErr w:type="spellStart"/>
            <w:r>
              <w:t>Rawdon</w:t>
            </w:r>
            <w:proofErr w:type="spellEnd"/>
          </w:p>
        </w:tc>
        <w:tc>
          <w:tcPr>
            <w:tcW w:w="4495" w:type="dxa"/>
          </w:tcPr>
          <w:p w:rsidR="00D5791E" w:rsidRDefault="00D5791E" w:rsidP="00A2484E">
            <w:r w:rsidRPr="009B780C">
              <w:t>Maison populaire de Joliette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22</w:t>
            </w:r>
          </w:p>
        </w:tc>
        <w:tc>
          <w:tcPr>
            <w:tcW w:w="3827" w:type="dxa"/>
          </w:tcPr>
          <w:p w:rsidR="00D5791E" w:rsidRDefault="00D5791E" w:rsidP="00A2484E">
            <w:r w:rsidRPr="00AC571A">
              <w:rPr>
                <w:highlight w:val="yellow"/>
              </w:rPr>
              <w:t>Groupe populaire Déclic</w:t>
            </w:r>
          </w:p>
        </w:tc>
        <w:tc>
          <w:tcPr>
            <w:tcW w:w="4495" w:type="dxa"/>
          </w:tcPr>
          <w:p w:rsidR="00D5791E" w:rsidRDefault="00D5791E" w:rsidP="00A2484E">
            <w:r>
              <w:t>MPDAJ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23</w:t>
            </w:r>
          </w:p>
        </w:tc>
        <w:tc>
          <w:tcPr>
            <w:tcW w:w="3827" w:type="dxa"/>
          </w:tcPr>
          <w:p w:rsidR="00D5791E" w:rsidRDefault="00D5791E" w:rsidP="00A2484E">
            <w:r>
              <w:t>GIDDS</w:t>
            </w:r>
          </w:p>
        </w:tc>
        <w:tc>
          <w:tcPr>
            <w:tcW w:w="4495" w:type="dxa"/>
          </w:tcPr>
          <w:p w:rsidR="00D5791E" w:rsidRDefault="00D5791E" w:rsidP="00A2484E">
            <w:r w:rsidRPr="009B780C">
              <w:t>Pleins droits de Lanaudière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24</w:t>
            </w:r>
          </w:p>
        </w:tc>
        <w:tc>
          <w:tcPr>
            <w:tcW w:w="3827" w:type="dxa"/>
          </w:tcPr>
          <w:p w:rsidR="00D5791E" w:rsidRDefault="00D5791E" w:rsidP="00A2484E">
            <w:r>
              <w:t>La lueur du Phare de Lanaudière</w:t>
            </w:r>
          </w:p>
        </w:tc>
        <w:tc>
          <w:tcPr>
            <w:tcW w:w="4495" w:type="dxa"/>
          </w:tcPr>
          <w:p w:rsidR="00D5791E" w:rsidRDefault="00D5791E" w:rsidP="00A2484E">
            <w:proofErr w:type="spellStart"/>
            <w:r>
              <w:t>Regroup’elles</w:t>
            </w:r>
            <w:proofErr w:type="spellEnd"/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25</w:t>
            </w:r>
          </w:p>
        </w:tc>
        <w:tc>
          <w:tcPr>
            <w:tcW w:w="3827" w:type="dxa"/>
          </w:tcPr>
          <w:p w:rsidR="00D5791E" w:rsidRDefault="00D5791E" w:rsidP="00A2484E">
            <w:r>
              <w:t>Maison populaire de Joliette</w:t>
            </w:r>
          </w:p>
        </w:tc>
        <w:tc>
          <w:tcPr>
            <w:tcW w:w="4495" w:type="dxa"/>
          </w:tcPr>
          <w:p w:rsidR="00D5791E" w:rsidRDefault="00D5791E" w:rsidP="00A2484E">
            <w:r w:rsidRPr="00C8478F">
              <w:rPr>
                <w:highlight w:val="green"/>
              </w:rPr>
              <w:t>Source de vie St-Gabriel</w:t>
            </w:r>
            <w:r w:rsidR="00D638AE">
              <w:t xml:space="preserve"> (2018-2019)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26</w:t>
            </w:r>
          </w:p>
        </w:tc>
        <w:tc>
          <w:tcPr>
            <w:tcW w:w="3827" w:type="dxa"/>
          </w:tcPr>
          <w:p w:rsidR="00D5791E" w:rsidRDefault="00D5791E" w:rsidP="00A2484E">
            <w:r>
              <w:t xml:space="preserve">MDJ </w:t>
            </w:r>
            <w:proofErr w:type="spellStart"/>
            <w:r>
              <w:t>Mayais</w:t>
            </w:r>
            <w:proofErr w:type="spellEnd"/>
          </w:p>
        </w:tc>
        <w:tc>
          <w:tcPr>
            <w:tcW w:w="4495" w:type="dxa"/>
          </w:tcPr>
          <w:p w:rsidR="00D5791E" w:rsidRDefault="00D638AE" w:rsidP="00A2484E">
            <w:r w:rsidRPr="00D638AE">
              <w:rPr>
                <w:highlight w:val="green"/>
              </w:rPr>
              <w:t>Orignal Tatoué</w:t>
            </w:r>
            <w:r>
              <w:t xml:space="preserve"> (2018-2019)</w:t>
            </w:r>
          </w:p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lastRenderedPageBreak/>
              <w:t>27</w:t>
            </w:r>
          </w:p>
        </w:tc>
        <w:tc>
          <w:tcPr>
            <w:tcW w:w="3827" w:type="dxa"/>
          </w:tcPr>
          <w:p w:rsidR="00D5791E" w:rsidRDefault="00D5791E" w:rsidP="00A2484E">
            <w:r w:rsidRPr="00AC571A">
              <w:rPr>
                <w:highlight w:val="yellow"/>
              </w:rPr>
              <w:t>MDJ Escapade Assomption</w:t>
            </w:r>
          </w:p>
        </w:tc>
        <w:tc>
          <w:tcPr>
            <w:tcW w:w="4495" w:type="dxa"/>
          </w:tcPr>
          <w:p w:rsidR="00D5791E" w:rsidRDefault="00D5791E" w:rsidP="00A2484E"/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28</w:t>
            </w:r>
          </w:p>
        </w:tc>
        <w:tc>
          <w:tcPr>
            <w:tcW w:w="3827" w:type="dxa"/>
          </w:tcPr>
          <w:p w:rsidR="00D5791E" w:rsidRDefault="00D5791E" w:rsidP="00A2484E">
            <w:r>
              <w:t>MPDAJ</w:t>
            </w:r>
          </w:p>
        </w:tc>
        <w:tc>
          <w:tcPr>
            <w:tcW w:w="4495" w:type="dxa"/>
          </w:tcPr>
          <w:p w:rsidR="00D5791E" w:rsidRDefault="00D5791E" w:rsidP="00A2484E"/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29</w:t>
            </w:r>
          </w:p>
        </w:tc>
        <w:tc>
          <w:tcPr>
            <w:tcW w:w="3827" w:type="dxa"/>
          </w:tcPr>
          <w:p w:rsidR="00D5791E" w:rsidRDefault="00D5791E" w:rsidP="00A2484E">
            <w:r>
              <w:t>Pleins droits de Lanaudière</w:t>
            </w:r>
          </w:p>
        </w:tc>
        <w:tc>
          <w:tcPr>
            <w:tcW w:w="4495" w:type="dxa"/>
          </w:tcPr>
          <w:p w:rsidR="00D5791E" w:rsidRDefault="00D5791E" w:rsidP="00A2484E"/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30</w:t>
            </w:r>
          </w:p>
        </w:tc>
        <w:tc>
          <w:tcPr>
            <w:tcW w:w="3827" w:type="dxa"/>
          </w:tcPr>
          <w:p w:rsidR="00D5791E" w:rsidRDefault="00D5791E" w:rsidP="00A2484E">
            <w:proofErr w:type="spellStart"/>
            <w:r>
              <w:t>Regroup’elles</w:t>
            </w:r>
            <w:proofErr w:type="spellEnd"/>
          </w:p>
        </w:tc>
        <w:tc>
          <w:tcPr>
            <w:tcW w:w="4495" w:type="dxa"/>
          </w:tcPr>
          <w:p w:rsidR="00D5791E" w:rsidRDefault="00D5791E" w:rsidP="00A2484E"/>
        </w:tc>
      </w:tr>
      <w:tr w:rsidR="00D5791E" w:rsidTr="00655054">
        <w:tc>
          <w:tcPr>
            <w:tcW w:w="534" w:type="dxa"/>
          </w:tcPr>
          <w:p w:rsidR="00D5791E" w:rsidRDefault="00C8478F" w:rsidP="000F0596">
            <w:r>
              <w:t>31</w:t>
            </w:r>
          </w:p>
        </w:tc>
        <w:tc>
          <w:tcPr>
            <w:tcW w:w="3827" w:type="dxa"/>
          </w:tcPr>
          <w:p w:rsidR="00D5791E" w:rsidRDefault="00D5791E" w:rsidP="00A2484E">
            <w:r w:rsidRPr="00D5791E">
              <w:rPr>
                <w:highlight w:val="yellow"/>
              </w:rPr>
              <w:t xml:space="preserve">Travail de rue </w:t>
            </w:r>
            <w:proofErr w:type="spellStart"/>
            <w:r w:rsidRPr="00D5791E">
              <w:rPr>
                <w:highlight w:val="yellow"/>
              </w:rPr>
              <w:t>Lavaltrie</w:t>
            </w:r>
            <w:proofErr w:type="spellEnd"/>
          </w:p>
        </w:tc>
        <w:tc>
          <w:tcPr>
            <w:tcW w:w="4495" w:type="dxa"/>
          </w:tcPr>
          <w:p w:rsidR="00D5791E" w:rsidRDefault="00D5791E" w:rsidP="00A2484E"/>
        </w:tc>
      </w:tr>
      <w:tr w:rsidR="00D5791E" w:rsidTr="00655054">
        <w:tc>
          <w:tcPr>
            <w:tcW w:w="534" w:type="dxa"/>
          </w:tcPr>
          <w:p w:rsidR="00D5791E" w:rsidRDefault="009C1E54" w:rsidP="000F0596">
            <w:r>
              <w:t>32</w:t>
            </w:r>
          </w:p>
        </w:tc>
        <w:tc>
          <w:tcPr>
            <w:tcW w:w="3827" w:type="dxa"/>
          </w:tcPr>
          <w:p w:rsidR="00D5791E" w:rsidRDefault="00D5791E" w:rsidP="00A2484E">
            <w:r w:rsidRPr="00D5791E">
              <w:rPr>
                <w:highlight w:val="yellow"/>
              </w:rPr>
              <w:t>Rescousse Montcalm</w:t>
            </w:r>
          </w:p>
        </w:tc>
        <w:tc>
          <w:tcPr>
            <w:tcW w:w="4495" w:type="dxa"/>
          </w:tcPr>
          <w:p w:rsidR="00D5791E" w:rsidRDefault="00D5791E" w:rsidP="000F0596"/>
        </w:tc>
      </w:tr>
    </w:tbl>
    <w:p w:rsidR="000F0596" w:rsidRDefault="000F0596" w:rsidP="000F0596">
      <w:pPr>
        <w:spacing w:line="240" w:lineRule="auto"/>
      </w:pPr>
    </w:p>
    <w:p w:rsidR="0077764E" w:rsidRPr="00751660" w:rsidRDefault="00D638AE" w:rsidP="00751660">
      <w:pPr>
        <w:spacing w:line="240" w:lineRule="auto"/>
        <w:rPr>
          <w:sz w:val="24"/>
          <w:szCs w:val="24"/>
        </w:rPr>
      </w:pPr>
      <w:r w:rsidRPr="00751660">
        <w:rPr>
          <w:sz w:val="24"/>
          <w:szCs w:val="24"/>
        </w:rPr>
        <w:t>On constate donc qu’il y a eu une baisse d’intérêt ou de disponibilité des groupes à s’impliquer au MÉPAL. Notons aussi que de la planification stratégique, les dimensions de la vie associative ont été un peu moins développé</w:t>
      </w:r>
      <w:r w:rsidR="00751660">
        <w:rPr>
          <w:sz w:val="24"/>
          <w:szCs w:val="24"/>
        </w:rPr>
        <w:t>es</w:t>
      </w:r>
      <w:r w:rsidRPr="00751660">
        <w:rPr>
          <w:sz w:val="24"/>
          <w:szCs w:val="24"/>
        </w:rPr>
        <w:t xml:space="preserve"> ou sont à consolider</w:t>
      </w:r>
    </w:p>
    <w:p w:rsidR="00D638AE" w:rsidRPr="00751660" w:rsidRDefault="00D638AE" w:rsidP="00751660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51660">
        <w:rPr>
          <w:sz w:val="24"/>
          <w:szCs w:val="24"/>
        </w:rPr>
        <w:t>Démarchage auprès des anciens groupes du MÉPAL</w:t>
      </w:r>
    </w:p>
    <w:p w:rsidR="00D638AE" w:rsidRPr="00751660" w:rsidRDefault="00D638AE" w:rsidP="00751660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51660">
        <w:rPr>
          <w:sz w:val="24"/>
          <w:szCs w:val="24"/>
        </w:rPr>
        <w:t>Consolidation de la vie associative et de l’adhésion aux activités du MÉPAL</w:t>
      </w:r>
      <w:bookmarkStart w:id="0" w:name="_GoBack"/>
      <w:bookmarkEnd w:id="0"/>
    </w:p>
    <w:sectPr w:rsidR="00D638AE" w:rsidRPr="00751660" w:rsidSect="00516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287"/>
    <w:multiLevelType w:val="hybridMultilevel"/>
    <w:tmpl w:val="611CE3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17B"/>
    <w:multiLevelType w:val="hybridMultilevel"/>
    <w:tmpl w:val="262EFB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796"/>
    <w:multiLevelType w:val="hybridMultilevel"/>
    <w:tmpl w:val="20140C4A"/>
    <w:lvl w:ilvl="0" w:tplc="F66C1586">
      <w:start w:val="2017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38B3"/>
    <w:multiLevelType w:val="hybridMultilevel"/>
    <w:tmpl w:val="1D7200C0"/>
    <w:lvl w:ilvl="0" w:tplc="F66C1586">
      <w:start w:val="2017"/>
      <w:numFmt w:val="bullet"/>
      <w:lvlText w:val="-"/>
      <w:lvlJc w:val="left"/>
      <w:pPr>
        <w:ind w:left="3600" w:hanging="360"/>
      </w:pPr>
      <w:rPr>
        <w:rFonts w:ascii="Georgia" w:eastAsiaTheme="minorEastAsia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7F0A095E"/>
    <w:multiLevelType w:val="hybridMultilevel"/>
    <w:tmpl w:val="F4B8CE1C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15CB1"/>
    <w:rsid w:val="00034919"/>
    <w:rsid w:val="000D2FEC"/>
    <w:rsid w:val="000E3F74"/>
    <w:rsid w:val="000F0596"/>
    <w:rsid w:val="00100532"/>
    <w:rsid w:val="00131C39"/>
    <w:rsid w:val="00132D7F"/>
    <w:rsid w:val="001A2A03"/>
    <w:rsid w:val="00205672"/>
    <w:rsid w:val="00215CB1"/>
    <w:rsid w:val="00233E78"/>
    <w:rsid w:val="003B4A22"/>
    <w:rsid w:val="003D2B55"/>
    <w:rsid w:val="005160CB"/>
    <w:rsid w:val="00531CD4"/>
    <w:rsid w:val="00536F96"/>
    <w:rsid w:val="00556213"/>
    <w:rsid w:val="005C342C"/>
    <w:rsid w:val="006079AA"/>
    <w:rsid w:val="006416ED"/>
    <w:rsid w:val="00655054"/>
    <w:rsid w:val="0069750B"/>
    <w:rsid w:val="006B3698"/>
    <w:rsid w:val="006D2DF6"/>
    <w:rsid w:val="00710222"/>
    <w:rsid w:val="00751660"/>
    <w:rsid w:val="0077764E"/>
    <w:rsid w:val="007812C4"/>
    <w:rsid w:val="00791774"/>
    <w:rsid w:val="00795F11"/>
    <w:rsid w:val="007C0666"/>
    <w:rsid w:val="007D7940"/>
    <w:rsid w:val="00826E82"/>
    <w:rsid w:val="009331C2"/>
    <w:rsid w:val="00961AE3"/>
    <w:rsid w:val="00975F14"/>
    <w:rsid w:val="009762D8"/>
    <w:rsid w:val="009B780C"/>
    <w:rsid w:val="009C1E54"/>
    <w:rsid w:val="00A165BF"/>
    <w:rsid w:val="00A2484E"/>
    <w:rsid w:val="00A7098A"/>
    <w:rsid w:val="00AC571A"/>
    <w:rsid w:val="00BB5931"/>
    <w:rsid w:val="00C0341A"/>
    <w:rsid w:val="00C03CA6"/>
    <w:rsid w:val="00C568B0"/>
    <w:rsid w:val="00C634FB"/>
    <w:rsid w:val="00C8478F"/>
    <w:rsid w:val="00C9671B"/>
    <w:rsid w:val="00D5791E"/>
    <w:rsid w:val="00D638AE"/>
    <w:rsid w:val="00D73590"/>
    <w:rsid w:val="00DA035C"/>
    <w:rsid w:val="00DA17B0"/>
    <w:rsid w:val="00DE17A4"/>
    <w:rsid w:val="00DF000B"/>
    <w:rsid w:val="00E04116"/>
    <w:rsid w:val="00E17440"/>
    <w:rsid w:val="00E226D9"/>
    <w:rsid w:val="00E419D1"/>
    <w:rsid w:val="00E55496"/>
    <w:rsid w:val="00E763CC"/>
    <w:rsid w:val="00E87E3B"/>
    <w:rsid w:val="00F33983"/>
    <w:rsid w:val="00F612EA"/>
    <w:rsid w:val="00F9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AE"/>
  </w:style>
  <w:style w:type="paragraph" w:styleId="Titre1">
    <w:name w:val="heading 1"/>
    <w:basedOn w:val="Normal"/>
    <w:next w:val="Normal"/>
    <w:link w:val="Titre1Car"/>
    <w:uiPriority w:val="9"/>
    <w:qFormat/>
    <w:rsid w:val="00D638AE"/>
    <w:pPr>
      <w:pBdr>
        <w:top w:val="single" w:sz="24" w:space="0" w:color="B80E0F" w:themeColor="accent1"/>
        <w:left w:val="single" w:sz="24" w:space="0" w:color="B80E0F" w:themeColor="accent1"/>
        <w:bottom w:val="single" w:sz="24" w:space="0" w:color="B80E0F" w:themeColor="accent1"/>
        <w:right w:val="single" w:sz="24" w:space="0" w:color="B80E0F" w:themeColor="accent1"/>
      </w:pBdr>
      <w:shd w:val="clear" w:color="auto" w:fill="B80E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38AE"/>
    <w:pPr>
      <w:pBdr>
        <w:top w:val="single" w:sz="24" w:space="0" w:color="FAC4C4" w:themeColor="accent1" w:themeTint="33"/>
        <w:left w:val="single" w:sz="24" w:space="0" w:color="FAC4C4" w:themeColor="accent1" w:themeTint="33"/>
        <w:bottom w:val="single" w:sz="24" w:space="0" w:color="FAC4C4" w:themeColor="accent1" w:themeTint="33"/>
        <w:right w:val="single" w:sz="24" w:space="0" w:color="FAC4C4" w:themeColor="accent1" w:themeTint="33"/>
      </w:pBdr>
      <w:shd w:val="clear" w:color="auto" w:fill="FAC4C4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8AE"/>
    <w:pPr>
      <w:pBdr>
        <w:top w:val="single" w:sz="6" w:space="2" w:color="B80E0F" w:themeColor="accent1"/>
      </w:pBdr>
      <w:spacing w:before="300" w:after="0"/>
      <w:outlineLvl w:val="2"/>
    </w:pPr>
    <w:rPr>
      <w:caps/>
      <w:color w:val="5B0707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8AE"/>
    <w:pPr>
      <w:pBdr>
        <w:top w:val="dotted" w:sz="6" w:space="2" w:color="B80E0F" w:themeColor="accent1"/>
      </w:pBdr>
      <w:spacing w:before="200" w:after="0"/>
      <w:outlineLvl w:val="3"/>
    </w:pPr>
    <w:rPr>
      <w:caps/>
      <w:color w:val="890A0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8AE"/>
    <w:pPr>
      <w:pBdr>
        <w:bottom w:val="single" w:sz="6" w:space="1" w:color="B80E0F" w:themeColor="accent1"/>
      </w:pBdr>
      <w:spacing w:before="200" w:after="0"/>
      <w:outlineLvl w:val="4"/>
    </w:pPr>
    <w:rPr>
      <w:caps/>
      <w:color w:val="890A0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8AE"/>
    <w:pPr>
      <w:pBdr>
        <w:bottom w:val="dotted" w:sz="6" w:space="1" w:color="B80E0F" w:themeColor="accent1"/>
      </w:pBdr>
      <w:spacing w:before="200" w:after="0"/>
      <w:outlineLvl w:val="5"/>
    </w:pPr>
    <w:rPr>
      <w:caps/>
      <w:color w:val="890A0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8AE"/>
    <w:pPr>
      <w:spacing w:before="200" w:after="0"/>
      <w:outlineLvl w:val="6"/>
    </w:pPr>
    <w:rPr>
      <w:caps/>
      <w:color w:val="890A0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8A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8A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6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6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638AE"/>
    <w:pPr>
      <w:spacing w:before="0" w:after="0"/>
    </w:pPr>
    <w:rPr>
      <w:rFonts w:asciiTheme="majorHAnsi" w:eastAsiaTheme="majorEastAsia" w:hAnsiTheme="majorHAnsi" w:cstheme="majorBidi"/>
      <w:caps/>
      <w:color w:val="B80E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38AE"/>
    <w:rPr>
      <w:rFonts w:asciiTheme="majorHAnsi" w:eastAsiaTheme="majorEastAsia" w:hAnsiTheme="majorHAnsi" w:cstheme="majorBidi"/>
      <w:caps/>
      <w:color w:val="B80E0F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638AE"/>
    <w:rPr>
      <w:caps/>
      <w:color w:val="FFFFFF" w:themeColor="background1"/>
      <w:spacing w:val="15"/>
      <w:sz w:val="22"/>
      <w:szCs w:val="22"/>
      <w:shd w:val="clear" w:color="auto" w:fill="B80E0F" w:themeFill="accent1"/>
    </w:rPr>
  </w:style>
  <w:style w:type="character" w:customStyle="1" w:styleId="Titre2Car">
    <w:name w:val="Titre 2 Car"/>
    <w:basedOn w:val="Policepardfaut"/>
    <w:link w:val="Titre2"/>
    <w:uiPriority w:val="9"/>
    <w:rsid w:val="00D638AE"/>
    <w:rPr>
      <w:caps/>
      <w:spacing w:val="15"/>
      <w:shd w:val="clear" w:color="auto" w:fill="FAC4C4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638AE"/>
    <w:rPr>
      <w:caps/>
      <w:color w:val="5B070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638AE"/>
    <w:rPr>
      <w:caps/>
      <w:color w:val="890A0A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638AE"/>
    <w:rPr>
      <w:caps/>
      <w:color w:val="890A0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638AE"/>
    <w:rPr>
      <w:caps/>
      <w:color w:val="890A0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638AE"/>
    <w:rPr>
      <w:caps/>
      <w:color w:val="890A0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638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638A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638AE"/>
    <w:rPr>
      <w:b/>
      <w:bCs/>
      <w:color w:val="890A0A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8A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638A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638AE"/>
    <w:rPr>
      <w:b/>
      <w:bCs/>
    </w:rPr>
  </w:style>
  <w:style w:type="character" w:styleId="Accentuation">
    <w:name w:val="Emphasis"/>
    <w:uiPriority w:val="20"/>
    <w:qFormat/>
    <w:rsid w:val="00D638AE"/>
    <w:rPr>
      <w:caps/>
      <w:color w:val="5B0707" w:themeColor="accent1" w:themeShade="7F"/>
      <w:spacing w:val="5"/>
    </w:rPr>
  </w:style>
  <w:style w:type="paragraph" w:styleId="Sansinterligne">
    <w:name w:val="No Spacing"/>
    <w:uiPriority w:val="1"/>
    <w:qFormat/>
    <w:rsid w:val="00D638A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638A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638A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8AE"/>
    <w:pPr>
      <w:spacing w:before="240" w:after="240" w:line="240" w:lineRule="auto"/>
      <w:ind w:left="1080" w:right="1080"/>
      <w:jc w:val="center"/>
    </w:pPr>
    <w:rPr>
      <w:color w:val="B80E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8AE"/>
    <w:rPr>
      <w:color w:val="B80E0F" w:themeColor="accent1"/>
      <w:sz w:val="24"/>
      <w:szCs w:val="24"/>
    </w:rPr>
  </w:style>
  <w:style w:type="character" w:styleId="Emphaseple">
    <w:name w:val="Subtle Emphasis"/>
    <w:uiPriority w:val="19"/>
    <w:qFormat/>
    <w:rsid w:val="00D638AE"/>
    <w:rPr>
      <w:i/>
      <w:iCs/>
      <w:color w:val="5B0707" w:themeColor="accent1" w:themeShade="7F"/>
    </w:rPr>
  </w:style>
  <w:style w:type="character" w:styleId="Emphaseintense">
    <w:name w:val="Intense Emphasis"/>
    <w:uiPriority w:val="21"/>
    <w:qFormat/>
    <w:rsid w:val="00D638AE"/>
    <w:rPr>
      <w:b/>
      <w:bCs/>
      <w:caps/>
      <w:color w:val="5B0707" w:themeColor="accent1" w:themeShade="7F"/>
      <w:spacing w:val="10"/>
    </w:rPr>
  </w:style>
  <w:style w:type="character" w:styleId="Rfrenceple">
    <w:name w:val="Subtle Reference"/>
    <w:uiPriority w:val="31"/>
    <w:qFormat/>
    <w:rsid w:val="00D638AE"/>
    <w:rPr>
      <w:b/>
      <w:bCs/>
      <w:color w:val="B80E0F" w:themeColor="accent1"/>
    </w:rPr>
  </w:style>
  <w:style w:type="character" w:styleId="Rfrenceintense">
    <w:name w:val="Intense Reference"/>
    <w:uiPriority w:val="32"/>
    <w:qFormat/>
    <w:rsid w:val="00D638AE"/>
    <w:rPr>
      <w:b/>
      <w:bCs/>
      <w:i/>
      <w:iCs/>
      <w:caps/>
      <w:color w:val="B80E0F" w:themeColor="accent1"/>
    </w:rPr>
  </w:style>
  <w:style w:type="character" w:styleId="Titredulivre">
    <w:name w:val="Book Title"/>
    <w:uiPriority w:val="33"/>
    <w:qFormat/>
    <w:rsid w:val="00D638A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638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and événement">
  <a:themeElements>
    <a:clrScheme name="Grand événem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and événem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MEPAL</dc:creator>
  <cp:keywords/>
  <dc:description/>
  <cp:lastModifiedBy>MEPAL</cp:lastModifiedBy>
  <cp:revision>4</cp:revision>
  <dcterms:created xsi:type="dcterms:W3CDTF">2018-04-24T15:36:00Z</dcterms:created>
  <dcterms:modified xsi:type="dcterms:W3CDTF">2018-08-13T20:17:00Z</dcterms:modified>
</cp:coreProperties>
</file>